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B2BDB" w14:textId="77777777" w:rsidR="00CC1CC8" w:rsidRPr="00570853" w:rsidRDefault="00E64200" w:rsidP="00CC1CC8">
      <w:pPr>
        <w:pStyle w:val="12"/>
        <w:tabs>
          <w:tab w:val="left" w:pos="1560"/>
        </w:tabs>
        <w:ind w:firstLine="0"/>
        <w:jc w:val="center"/>
        <w:rPr>
          <w:noProof/>
          <w:sz w:val="24"/>
          <w:szCs w:val="24"/>
        </w:rPr>
      </w:pPr>
      <w:r w:rsidRPr="00570853">
        <w:rPr>
          <w:noProof/>
          <w:sz w:val="24"/>
          <w:szCs w:val="24"/>
        </w:rPr>
        <w:t>Изображение Государственного Герба Республики Казахстан</w:t>
      </w:r>
    </w:p>
    <w:p w14:paraId="427E7542" w14:textId="77777777" w:rsidR="00E64200" w:rsidRPr="00570853" w:rsidRDefault="00E64200" w:rsidP="00CC1CC8">
      <w:pPr>
        <w:pStyle w:val="12"/>
        <w:tabs>
          <w:tab w:val="left" w:pos="1560"/>
        </w:tabs>
        <w:ind w:firstLine="0"/>
        <w:jc w:val="center"/>
        <w:rPr>
          <w:noProof/>
          <w:sz w:val="24"/>
          <w:szCs w:val="24"/>
        </w:rPr>
      </w:pPr>
    </w:p>
    <w:p w14:paraId="086532D5" w14:textId="77777777" w:rsidR="004A0554" w:rsidRPr="00570853" w:rsidRDefault="004A0554" w:rsidP="004A0554">
      <w:pPr>
        <w:pStyle w:val="12"/>
        <w:pBdr>
          <w:bottom w:val="single" w:sz="12" w:space="0" w:color="auto"/>
        </w:pBdr>
        <w:tabs>
          <w:tab w:val="left" w:pos="0"/>
        </w:tabs>
        <w:ind w:firstLine="0"/>
        <w:jc w:val="center"/>
        <w:outlineLvl w:val="0"/>
        <w:rPr>
          <w:b/>
          <w:sz w:val="24"/>
          <w:szCs w:val="24"/>
        </w:rPr>
      </w:pPr>
      <w:r w:rsidRPr="00570853">
        <w:rPr>
          <w:b/>
          <w:sz w:val="24"/>
          <w:szCs w:val="24"/>
        </w:rPr>
        <w:t>НАЦИОНАЛЬНЫЙ СТАНДАРТ РЕСПУБЛИКИ КАЗАХСТАН</w:t>
      </w:r>
    </w:p>
    <w:p w14:paraId="2D5BBE4B" w14:textId="77777777" w:rsidR="00173D3F" w:rsidRPr="00570853" w:rsidRDefault="00173D3F" w:rsidP="00A32964">
      <w:pPr>
        <w:pStyle w:val="12"/>
        <w:tabs>
          <w:tab w:val="left" w:pos="0"/>
        </w:tabs>
        <w:ind w:firstLine="0"/>
        <w:jc w:val="center"/>
        <w:outlineLvl w:val="0"/>
        <w:rPr>
          <w:b/>
          <w:sz w:val="24"/>
          <w:szCs w:val="24"/>
          <w:lang w:val="kk-KZ"/>
        </w:rPr>
      </w:pPr>
    </w:p>
    <w:p w14:paraId="339FFD77" w14:textId="77777777" w:rsidR="00173D3F" w:rsidRPr="00570853" w:rsidRDefault="00173D3F" w:rsidP="00A32964">
      <w:pPr>
        <w:pStyle w:val="12"/>
        <w:tabs>
          <w:tab w:val="left" w:pos="1560"/>
        </w:tabs>
        <w:ind w:firstLine="0"/>
        <w:jc w:val="center"/>
        <w:rPr>
          <w:b/>
          <w:sz w:val="24"/>
          <w:szCs w:val="24"/>
        </w:rPr>
      </w:pPr>
    </w:p>
    <w:p w14:paraId="1BCB9D3E" w14:textId="77777777" w:rsidR="00173D3F" w:rsidRPr="00570853" w:rsidRDefault="00173D3F" w:rsidP="00A32964">
      <w:pPr>
        <w:pStyle w:val="12"/>
        <w:tabs>
          <w:tab w:val="left" w:pos="1560"/>
        </w:tabs>
        <w:ind w:firstLine="0"/>
        <w:jc w:val="center"/>
        <w:rPr>
          <w:b/>
          <w:sz w:val="24"/>
          <w:szCs w:val="24"/>
        </w:rPr>
      </w:pPr>
    </w:p>
    <w:p w14:paraId="6D5C1349" w14:textId="77777777" w:rsidR="000A0332" w:rsidRPr="00570853" w:rsidRDefault="000A0332" w:rsidP="00A32964">
      <w:pPr>
        <w:pStyle w:val="12"/>
        <w:tabs>
          <w:tab w:val="left" w:pos="1560"/>
        </w:tabs>
        <w:ind w:firstLine="0"/>
        <w:jc w:val="center"/>
        <w:rPr>
          <w:b/>
          <w:sz w:val="24"/>
          <w:szCs w:val="24"/>
        </w:rPr>
      </w:pPr>
    </w:p>
    <w:p w14:paraId="005CC777" w14:textId="77777777" w:rsidR="000A0332" w:rsidRPr="00570853" w:rsidRDefault="000A0332" w:rsidP="009F44A2">
      <w:pPr>
        <w:pStyle w:val="12"/>
        <w:tabs>
          <w:tab w:val="left" w:pos="1560"/>
        </w:tabs>
        <w:ind w:firstLine="0"/>
        <w:jc w:val="center"/>
        <w:rPr>
          <w:b/>
          <w:sz w:val="24"/>
          <w:szCs w:val="24"/>
        </w:rPr>
      </w:pPr>
    </w:p>
    <w:p w14:paraId="025CE219" w14:textId="77777777" w:rsidR="00173D3F" w:rsidRPr="00570853" w:rsidRDefault="00173D3F" w:rsidP="009F44A2">
      <w:pPr>
        <w:pStyle w:val="12"/>
        <w:tabs>
          <w:tab w:val="left" w:pos="1560"/>
        </w:tabs>
        <w:ind w:firstLine="0"/>
        <w:jc w:val="center"/>
        <w:rPr>
          <w:b/>
          <w:sz w:val="24"/>
          <w:szCs w:val="24"/>
          <w:lang w:val="kk-KZ"/>
        </w:rPr>
      </w:pPr>
    </w:p>
    <w:p w14:paraId="405A7F99" w14:textId="77777777" w:rsidR="00901A6D" w:rsidRPr="00570853" w:rsidRDefault="00901A6D" w:rsidP="009F44A2">
      <w:pPr>
        <w:pStyle w:val="12"/>
        <w:tabs>
          <w:tab w:val="left" w:pos="1560"/>
        </w:tabs>
        <w:ind w:firstLine="0"/>
        <w:jc w:val="center"/>
        <w:rPr>
          <w:b/>
          <w:sz w:val="24"/>
          <w:szCs w:val="24"/>
          <w:lang w:val="kk-KZ"/>
        </w:rPr>
      </w:pPr>
    </w:p>
    <w:p w14:paraId="6ADDE05E" w14:textId="77777777" w:rsidR="00CD0D54" w:rsidRPr="00570853" w:rsidRDefault="00CD0D54" w:rsidP="009F44A2">
      <w:pPr>
        <w:pStyle w:val="12"/>
        <w:tabs>
          <w:tab w:val="left" w:pos="1560"/>
        </w:tabs>
        <w:ind w:firstLine="0"/>
        <w:jc w:val="center"/>
        <w:rPr>
          <w:b/>
          <w:sz w:val="24"/>
          <w:szCs w:val="24"/>
          <w:lang w:val="kk-KZ"/>
        </w:rPr>
      </w:pPr>
    </w:p>
    <w:p w14:paraId="5CF56138" w14:textId="77777777" w:rsidR="00CD0D54" w:rsidRPr="00570853" w:rsidRDefault="00CD0D54" w:rsidP="009F44A2">
      <w:pPr>
        <w:pStyle w:val="12"/>
        <w:tabs>
          <w:tab w:val="left" w:pos="1560"/>
        </w:tabs>
        <w:ind w:firstLine="0"/>
        <w:jc w:val="center"/>
        <w:rPr>
          <w:b/>
          <w:sz w:val="24"/>
          <w:szCs w:val="24"/>
          <w:lang w:val="kk-KZ"/>
        </w:rPr>
      </w:pPr>
    </w:p>
    <w:p w14:paraId="29F5C23F" w14:textId="0EECA13B" w:rsidR="00E52F70" w:rsidRDefault="006B4C26" w:rsidP="007B5EF0">
      <w:pPr>
        <w:ind w:firstLine="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Животные</w:t>
      </w:r>
    </w:p>
    <w:p w14:paraId="5FFCF5CB" w14:textId="77777777" w:rsidR="00E52F70" w:rsidRDefault="00E52F70" w:rsidP="007B5EF0">
      <w:pPr>
        <w:ind w:firstLine="0"/>
        <w:jc w:val="center"/>
        <w:rPr>
          <w:rFonts w:ascii="Times New Roman" w:eastAsia="Calibri" w:hAnsi="Times New Roman" w:cs="Times New Roman"/>
          <w:b/>
          <w:sz w:val="24"/>
          <w:szCs w:val="24"/>
          <w:lang w:eastAsia="en-US"/>
        </w:rPr>
      </w:pPr>
    </w:p>
    <w:p w14:paraId="32450857" w14:textId="5A3D9EFC" w:rsidR="00E52F70" w:rsidRDefault="006B4C26" w:rsidP="007B5EF0">
      <w:pPr>
        <w:ind w:firstLine="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ЛАБОРАТОРНАЯ ДИАГНОСТИКА МИКСОМАТОЗА</w:t>
      </w:r>
    </w:p>
    <w:p w14:paraId="31C00CAF" w14:textId="77777777" w:rsidR="00E52F70" w:rsidRDefault="00E52F70" w:rsidP="007B5EF0">
      <w:pPr>
        <w:ind w:firstLine="0"/>
        <w:jc w:val="center"/>
        <w:rPr>
          <w:rFonts w:ascii="Times New Roman" w:eastAsia="Calibri" w:hAnsi="Times New Roman" w:cs="Times New Roman"/>
          <w:b/>
          <w:sz w:val="24"/>
          <w:szCs w:val="24"/>
          <w:lang w:eastAsia="en-US"/>
        </w:rPr>
      </w:pPr>
    </w:p>
    <w:p w14:paraId="2053F485" w14:textId="1D5DC7A0" w:rsidR="007B5EF0" w:rsidRDefault="007B5EF0" w:rsidP="007B5EF0">
      <w:pPr>
        <w:ind w:firstLine="0"/>
        <w:jc w:val="center"/>
        <w:rPr>
          <w:rFonts w:ascii="Times New Roman" w:hAnsi="Times New Roman" w:cs="Times New Roman"/>
          <w:b/>
          <w:sz w:val="24"/>
          <w:szCs w:val="24"/>
        </w:rPr>
      </w:pPr>
      <w:r>
        <w:rPr>
          <w:rFonts w:ascii="Times New Roman" w:eastAsia="Calibri" w:hAnsi="Times New Roman" w:cs="Times New Roman"/>
          <w:b/>
          <w:sz w:val="24"/>
          <w:szCs w:val="24"/>
          <w:lang w:eastAsia="en-US"/>
        </w:rPr>
        <w:t>Основные положения</w:t>
      </w:r>
    </w:p>
    <w:p w14:paraId="40ABC23A" w14:textId="7AD6DFC8" w:rsidR="00482C34" w:rsidRPr="00BB51EE" w:rsidRDefault="00482C34" w:rsidP="009F44A2">
      <w:pPr>
        <w:ind w:firstLine="0"/>
        <w:jc w:val="center"/>
        <w:rPr>
          <w:rFonts w:ascii="Times New Roman" w:hAnsi="Times New Roman" w:cs="Times New Roman"/>
          <w:b/>
          <w:sz w:val="24"/>
          <w:szCs w:val="24"/>
        </w:rPr>
      </w:pPr>
    </w:p>
    <w:p w14:paraId="18470E21" w14:textId="77777777" w:rsidR="00CC1CC8" w:rsidRPr="00BB51EE" w:rsidRDefault="00CC1CC8" w:rsidP="009F44A2">
      <w:pPr>
        <w:ind w:firstLine="0"/>
        <w:jc w:val="center"/>
        <w:rPr>
          <w:rFonts w:ascii="Times New Roman" w:hAnsi="Times New Roman" w:cs="Times New Roman"/>
          <w:b/>
          <w:sz w:val="24"/>
          <w:szCs w:val="24"/>
        </w:rPr>
      </w:pPr>
    </w:p>
    <w:p w14:paraId="78F5C068" w14:textId="1AD08F0E" w:rsidR="00EE7714" w:rsidRPr="00356110" w:rsidRDefault="00EE7714" w:rsidP="009F44A2">
      <w:pPr>
        <w:ind w:firstLine="0"/>
        <w:jc w:val="center"/>
        <w:rPr>
          <w:rFonts w:ascii="Times New Roman" w:hAnsi="Times New Roman" w:cs="Times New Roman"/>
          <w:spacing w:val="20"/>
          <w:sz w:val="24"/>
          <w:szCs w:val="24"/>
        </w:rPr>
      </w:pPr>
      <w:proofErr w:type="gramStart"/>
      <w:r w:rsidRPr="00570853">
        <w:rPr>
          <w:rFonts w:ascii="Times New Roman" w:hAnsi="Times New Roman" w:cs="Times New Roman"/>
          <w:b/>
          <w:sz w:val="24"/>
          <w:szCs w:val="24"/>
        </w:rPr>
        <w:t>СТ</w:t>
      </w:r>
      <w:proofErr w:type="gramEnd"/>
      <w:r w:rsidRPr="00356110">
        <w:rPr>
          <w:rFonts w:ascii="Times New Roman" w:hAnsi="Times New Roman" w:cs="Times New Roman"/>
          <w:b/>
          <w:sz w:val="24"/>
          <w:szCs w:val="24"/>
        </w:rPr>
        <w:t xml:space="preserve"> </w:t>
      </w:r>
      <w:r w:rsidRPr="00570853">
        <w:rPr>
          <w:rFonts w:ascii="Times New Roman" w:hAnsi="Times New Roman" w:cs="Times New Roman"/>
          <w:b/>
          <w:sz w:val="24"/>
          <w:szCs w:val="24"/>
        </w:rPr>
        <w:t>РК</w:t>
      </w:r>
      <w:r w:rsidRPr="00356110">
        <w:rPr>
          <w:rFonts w:ascii="Times New Roman" w:hAnsi="Times New Roman" w:cs="Times New Roman"/>
          <w:b/>
          <w:sz w:val="24"/>
          <w:szCs w:val="24"/>
        </w:rPr>
        <w:t xml:space="preserve"> </w:t>
      </w:r>
    </w:p>
    <w:p w14:paraId="06E34D5F" w14:textId="77777777" w:rsidR="00EE7714" w:rsidRPr="00356110" w:rsidRDefault="00EE7714" w:rsidP="009F44A2">
      <w:pPr>
        <w:widowControl/>
        <w:ind w:firstLine="0"/>
        <w:jc w:val="center"/>
        <w:rPr>
          <w:rFonts w:ascii="Times New Roman" w:hAnsi="Times New Roman" w:cs="Times New Roman"/>
          <w:b/>
          <w:bCs/>
          <w:sz w:val="24"/>
          <w:szCs w:val="24"/>
          <w:lang w:eastAsia="en-US"/>
        </w:rPr>
      </w:pPr>
    </w:p>
    <w:p w14:paraId="591BE517" w14:textId="77777777" w:rsidR="00EB1E15" w:rsidRPr="00356110" w:rsidRDefault="00EB1E15" w:rsidP="009F44A2">
      <w:pPr>
        <w:widowControl/>
        <w:ind w:firstLine="0"/>
        <w:jc w:val="center"/>
        <w:rPr>
          <w:rFonts w:ascii="Times New Roman" w:hAnsi="Times New Roman" w:cs="Times New Roman"/>
          <w:b/>
          <w:bCs/>
          <w:sz w:val="24"/>
          <w:szCs w:val="24"/>
          <w:lang w:eastAsia="en-US"/>
        </w:rPr>
      </w:pPr>
    </w:p>
    <w:p w14:paraId="4736C234" w14:textId="4E0CD1D8" w:rsidR="00DA5350" w:rsidRPr="00356110" w:rsidRDefault="00DA5350" w:rsidP="00BB51EE">
      <w:pPr>
        <w:widowControl/>
        <w:ind w:firstLine="0"/>
        <w:jc w:val="center"/>
        <w:rPr>
          <w:rFonts w:ascii="Times New Roman" w:hAnsi="Times New Roman" w:cs="Times New Roman"/>
          <w:i/>
          <w:sz w:val="24"/>
          <w:szCs w:val="24"/>
        </w:rPr>
      </w:pPr>
    </w:p>
    <w:p w14:paraId="1AC52600" w14:textId="77777777" w:rsidR="00EE7714" w:rsidRPr="00356110" w:rsidRDefault="00EE7714" w:rsidP="009F44A2">
      <w:pPr>
        <w:widowControl/>
        <w:ind w:firstLine="0"/>
        <w:jc w:val="center"/>
        <w:rPr>
          <w:rFonts w:ascii="Times New Roman" w:hAnsi="Times New Roman" w:cs="Times New Roman"/>
          <w:bCs/>
          <w:spacing w:val="20"/>
          <w:sz w:val="24"/>
          <w:szCs w:val="24"/>
        </w:rPr>
      </w:pPr>
    </w:p>
    <w:p w14:paraId="184F9110" w14:textId="77777777" w:rsidR="00EE7714" w:rsidRPr="00570853" w:rsidRDefault="00EE7714" w:rsidP="009F44A2">
      <w:pPr>
        <w:ind w:firstLine="0"/>
        <w:jc w:val="center"/>
        <w:rPr>
          <w:rFonts w:ascii="Times New Roman" w:hAnsi="Times New Roman" w:cs="Times New Roman"/>
          <w:b/>
          <w:bCs/>
          <w:sz w:val="24"/>
          <w:szCs w:val="24"/>
          <w:lang w:val="kk-KZ"/>
        </w:rPr>
      </w:pPr>
    </w:p>
    <w:p w14:paraId="3F7CDC18" w14:textId="07E17721" w:rsidR="004077E8" w:rsidRPr="00230705" w:rsidRDefault="00230705" w:rsidP="00230705">
      <w:pPr>
        <w:ind w:firstLine="0"/>
        <w:jc w:val="center"/>
        <w:rPr>
          <w:rFonts w:ascii="Times New Roman" w:hAnsi="Times New Roman" w:cs="Times New Roman"/>
          <w:bCs/>
          <w:i/>
          <w:sz w:val="24"/>
          <w:szCs w:val="24"/>
        </w:rPr>
      </w:pPr>
      <w:r w:rsidRPr="00570853">
        <w:rPr>
          <w:rFonts w:ascii="Times New Roman" w:hAnsi="Times New Roman" w:cs="Times New Roman"/>
          <w:bCs/>
          <w:i/>
          <w:sz w:val="24"/>
          <w:szCs w:val="24"/>
        </w:rPr>
        <w:t>Настоящий проект стандарта не подлежит применению до его утверждения</w:t>
      </w:r>
    </w:p>
    <w:p w14:paraId="341450EC" w14:textId="77777777" w:rsidR="004077E8" w:rsidRPr="00570853" w:rsidRDefault="004077E8" w:rsidP="009F44A2">
      <w:pPr>
        <w:ind w:firstLine="0"/>
        <w:jc w:val="center"/>
        <w:rPr>
          <w:rFonts w:ascii="Times New Roman" w:hAnsi="Times New Roman" w:cs="Times New Roman"/>
          <w:b/>
          <w:bCs/>
          <w:sz w:val="24"/>
          <w:szCs w:val="24"/>
          <w:lang w:val="kk-KZ"/>
        </w:rPr>
      </w:pPr>
    </w:p>
    <w:p w14:paraId="0A713D29" w14:textId="77777777" w:rsidR="00EE7714" w:rsidRPr="00570853" w:rsidRDefault="00EE7714" w:rsidP="009F44A2">
      <w:pPr>
        <w:ind w:firstLine="0"/>
        <w:jc w:val="center"/>
        <w:rPr>
          <w:rFonts w:ascii="Times New Roman" w:hAnsi="Times New Roman" w:cs="Times New Roman"/>
          <w:b/>
          <w:bCs/>
          <w:sz w:val="24"/>
          <w:szCs w:val="24"/>
          <w:lang w:val="kk-KZ"/>
        </w:rPr>
      </w:pPr>
    </w:p>
    <w:p w14:paraId="3544160D" w14:textId="77777777" w:rsidR="00EB1E15" w:rsidRPr="00570853" w:rsidRDefault="00EB1E15" w:rsidP="009F44A2">
      <w:pPr>
        <w:ind w:firstLine="0"/>
        <w:jc w:val="center"/>
        <w:rPr>
          <w:rFonts w:ascii="Times New Roman" w:hAnsi="Times New Roman" w:cs="Times New Roman"/>
          <w:b/>
          <w:bCs/>
          <w:sz w:val="24"/>
          <w:szCs w:val="24"/>
          <w:lang w:val="kk-KZ"/>
        </w:rPr>
      </w:pPr>
    </w:p>
    <w:p w14:paraId="622ED819" w14:textId="77777777" w:rsidR="004077E8" w:rsidRPr="00570853" w:rsidRDefault="004077E8" w:rsidP="009F44A2">
      <w:pPr>
        <w:ind w:firstLine="0"/>
        <w:jc w:val="center"/>
        <w:rPr>
          <w:rFonts w:ascii="Times New Roman" w:hAnsi="Times New Roman" w:cs="Times New Roman"/>
          <w:b/>
          <w:bCs/>
          <w:sz w:val="24"/>
          <w:szCs w:val="24"/>
          <w:lang w:val="kk-KZ"/>
        </w:rPr>
      </w:pPr>
    </w:p>
    <w:p w14:paraId="3A252022" w14:textId="77777777" w:rsidR="004077E8" w:rsidRPr="00570853" w:rsidRDefault="004077E8" w:rsidP="009F44A2">
      <w:pPr>
        <w:ind w:firstLine="0"/>
        <w:jc w:val="center"/>
        <w:rPr>
          <w:rFonts w:ascii="Times New Roman" w:hAnsi="Times New Roman" w:cs="Times New Roman"/>
          <w:b/>
          <w:bCs/>
          <w:sz w:val="24"/>
          <w:szCs w:val="24"/>
          <w:lang w:val="kk-KZ"/>
        </w:rPr>
      </w:pPr>
    </w:p>
    <w:p w14:paraId="3D4E8527" w14:textId="77777777" w:rsidR="004077E8" w:rsidRPr="00570853" w:rsidRDefault="004077E8" w:rsidP="009F44A2">
      <w:pPr>
        <w:ind w:firstLine="0"/>
        <w:jc w:val="center"/>
        <w:rPr>
          <w:rFonts w:ascii="Times New Roman" w:hAnsi="Times New Roman" w:cs="Times New Roman"/>
          <w:b/>
          <w:bCs/>
          <w:sz w:val="24"/>
          <w:szCs w:val="24"/>
          <w:lang w:val="kk-KZ"/>
        </w:rPr>
      </w:pPr>
    </w:p>
    <w:p w14:paraId="085709FB" w14:textId="77777777" w:rsidR="00EB1E15" w:rsidRPr="00570853" w:rsidRDefault="00EB1E15" w:rsidP="009F44A2">
      <w:pPr>
        <w:ind w:firstLine="0"/>
        <w:jc w:val="center"/>
        <w:rPr>
          <w:rFonts w:ascii="Times New Roman" w:hAnsi="Times New Roman" w:cs="Times New Roman"/>
          <w:b/>
          <w:bCs/>
          <w:sz w:val="24"/>
          <w:szCs w:val="24"/>
          <w:lang w:val="kk-KZ"/>
        </w:rPr>
      </w:pPr>
    </w:p>
    <w:p w14:paraId="7770DB46" w14:textId="6FA3E6C1" w:rsidR="00EE7714" w:rsidRPr="00570853" w:rsidRDefault="00EE7714" w:rsidP="009F44A2">
      <w:pPr>
        <w:ind w:firstLine="0"/>
        <w:jc w:val="center"/>
        <w:rPr>
          <w:rFonts w:ascii="Times New Roman" w:hAnsi="Times New Roman" w:cs="Times New Roman"/>
          <w:bCs/>
          <w:i/>
          <w:sz w:val="24"/>
          <w:szCs w:val="24"/>
        </w:rPr>
      </w:pPr>
    </w:p>
    <w:p w14:paraId="3F98FD7F" w14:textId="77777777" w:rsidR="00EE7714" w:rsidRDefault="00EE7714" w:rsidP="009F44A2">
      <w:pPr>
        <w:ind w:firstLine="0"/>
        <w:jc w:val="center"/>
        <w:rPr>
          <w:rFonts w:ascii="Times New Roman" w:hAnsi="Times New Roman" w:cs="Times New Roman"/>
          <w:b/>
          <w:bCs/>
          <w:sz w:val="24"/>
          <w:szCs w:val="24"/>
        </w:rPr>
      </w:pPr>
    </w:p>
    <w:p w14:paraId="355751D8" w14:textId="77777777" w:rsidR="00170A64" w:rsidRDefault="00170A64" w:rsidP="009F44A2">
      <w:pPr>
        <w:ind w:firstLine="0"/>
        <w:jc w:val="center"/>
        <w:rPr>
          <w:rFonts w:ascii="Times New Roman" w:hAnsi="Times New Roman" w:cs="Times New Roman"/>
          <w:b/>
          <w:bCs/>
          <w:sz w:val="24"/>
          <w:szCs w:val="24"/>
        </w:rPr>
      </w:pPr>
    </w:p>
    <w:p w14:paraId="71EB9A5E" w14:textId="77777777" w:rsidR="00170A64" w:rsidRDefault="00170A64" w:rsidP="009F44A2">
      <w:pPr>
        <w:ind w:firstLine="0"/>
        <w:jc w:val="center"/>
        <w:rPr>
          <w:rFonts w:ascii="Times New Roman" w:hAnsi="Times New Roman" w:cs="Times New Roman"/>
          <w:b/>
          <w:bCs/>
          <w:sz w:val="24"/>
          <w:szCs w:val="24"/>
        </w:rPr>
      </w:pPr>
    </w:p>
    <w:p w14:paraId="768DEC40" w14:textId="77777777" w:rsidR="00170A64" w:rsidRDefault="00170A64" w:rsidP="009F44A2">
      <w:pPr>
        <w:ind w:firstLine="0"/>
        <w:jc w:val="center"/>
        <w:rPr>
          <w:rFonts w:ascii="Times New Roman" w:hAnsi="Times New Roman" w:cs="Times New Roman"/>
          <w:b/>
          <w:bCs/>
          <w:sz w:val="24"/>
          <w:szCs w:val="24"/>
        </w:rPr>
      </w:pPr>
    </w:p>
    <w:p w14:paraId="3DAD46DD" w14:textId="77777777" w:rsidR="00170A64" w:rsidRDefault="00170A64" w:rsidP="009F44A2">
      <w:pPr>
        <w:ind w:firstLine="0"/>
        <w:jc w:val="center"/>
        <w:rPr>
          <w:rFonts w:ascii="Times New Roman" w:hAnsi="Times New Roman" w:cs="Times New Roman"/>
          <w:b/>
          <w:bCs/>
          <w:sz w:val="24"/>
          <w:szCs w:val="24"/>
        </w:rPr>
      </w:pPr>
    </w:p>
    <w:p w14:paraId="6B41CEB8" w14:textId="77777777" w:rsidR="00CD0D54" w:rsidRPr="00570853" w:rsidRDefault="00CD0D54" w:rsidP="009F44A2">
      <w:pPr>
        <w:tabs>
          <w:tab w:val="left" w:pos="4820"/>
        </w:tabs>
        <w:ind w:firstLine="0"/>
        <w:jc w:val="center"/>
        <w:rPr>
          <w:rFonts w:ascii="Times New Roman" w:hAnsi="Times New Roman" w:cs="Times New Roman"/>
          <w:b/>
          <w:bCs/>
          <w:sz w:val="24"/>
          <w:szCs w:val="24"/>
          <w:lang w:val="kk-KZ"/>
        </w:rPr>
      </w:pPr>
    </w:p>
    <w:p w14:paraId="56A46406"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Комитет технического регулирования и метрологии</w:t>
      </w:r>
    </w:p>
    <w:p w14:paraId="7B9E2BB1" w14:textId="77777777" w:rsidR="00E03E4D" w:rsidRPr="00570853" w:rsidRDefault="00E03E4D" w:rsidP="00E03E4D">
      <w:pPr>
        <w:tabs>
          <w:tab w:val="left" w:pos="4820"/>
        </w:tabs>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t>Министерства торговли и интеграции Республики Казахстан</w:t>
      </w:r>
    </w:p>
    <w:p w14:paraId="7DFF2C9E" w14:textId="53E8BF01" w:rsidR="00E03E4D" w:rsidRDefault="00170A64"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14:paraId="709044B0" w14:textId="77777777" w:rsidR="00170A64" w:rsidRDefault="00170A64" w:rsidP="00E03E4D">
      <w:pPr>
        <w:ind w:firstLine="0"/>
        <w:jc w:val="center"/>
        <w:rPr>
          <w:rFonts w:ascii="Times New Roman" w:hAnsi="Times New Roman" w:cs="Times New Roman"/>
          <w:b/>
          <w:bCs/>
          <w:sz w:val="24"/>
          <w:szCs w:val="24"/>
        </w:rPr>
      </w:pPr>
    </w:p>
    <w:p w14:paraId="69A8169C" w14:textId="77777777" w:rsidR="00170A64" w:rsidRPr="00570853" w:rsidRDefault="00170A64" w:rsidP="00E03E4D">
      <w:pPr>
        <w:ind w:firstLine="0"/>
        <w:jc w:val="center"/>
        <w:rPr>
          <w:rFonts w:ascii="Times New Roman" w:hAnsi="Times New Roman" w:cs="Times New Roman"/>
          <w:b/>
          <w:bCs/>
          <w:sz w:val="24"/>
          <w:szCs w:val="24"/>
        </w:rPr>
      </w:pPr>
    </w:p>
    <w:p w14:paraId="415FAB66" w14:textId="77777777" w:rsidR="00E03E4D" w:rsidRPr="00570853" w:rsidRDefault="00E03E4D" w:rsidP="00E03E4D">
      <w:pPr>
        <w:ind w:firstLine="0"/>
        <w:jc w:val="center"/>
        <w:rPr>
          <w:rFonts w:ascii="Times New Roman" w:hAnsi="Times New Roman" w:cs="Times New Roman"/>
          <w:b/>
          <w:bCs/>
          <w:sz w:val="24"/>
          <w:szCs w:val="24"/>
        </w:rPr>
      </w:pPr>
    </w:p>
    <w:p w14:paraId="0E3F4797" w14:textId="77777777" w:rsidR="00E03E4D" w:rsidRPr="00570853" w:rsidRDefault="0028159E" w:rsidP="00E03E4D">
      <w:pPr>
        <w:ind w:firstLine="0"/>
        <w:jc w:val="center"/>
        <w:rPr>
          <w:rFonts w:ascii="Times New Roman" w:hAnsi="Times New Roman" w:cs="Times New Roman"/>
          <w:sz w:val="24"/>
          <w:szCs w:val="24"/>
        </w:rPr>
      </w:pPr>
      <w:r w:rsidRPr="00570853">
        <w:rPr>
          <w:rFonts w:ascii="Times New Roman" w:hAnsi="Times New Roman" w:cs="Times New Roman"/>
          <w:b/>
          <w:bCs/>
          <w:sz w:val="24"/>
          <w:szCs w:val="24"/>
        </w:rPr>
        <w:t>Астана</w:t>
      </w:r>
    </w:p>
    <w:p w14:paraId="2CAA3609" w14:textId="77777777" w:rsidR="00161B4F" w:rsidRPr="00570853" w:rsidRDefault="00161B4F" w:rsidP="009F44A2">
      <w:pPr>
        <w:tabs>
          <w:tab w:val="left" w:pos="4820"/>
        </w:tabs>
        <w:ind w:firstLine="0"/>
        <w:jc w:val="center"/>
        <w:rPr>
          <w:rFonts w:ascii="Times New Roman" w:hAnsi="Times New Roman" w:cs="Times New Roman"/>
          <w:b/>
          <w:bCs/>
          <w:sz w:val="24"/>
          <w:szCs w:val="24"/>
        </w:rPr>
      </w:pPr>
    </w:p>
    <w:p w14:paraId="18E7CA5E" w14:textId="77777777" w:rsidR="00322AFB" w:rsidRPr="00570853" w:rsidRDefault="00322AFB">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0F4B3C7D" w14:textId="77777777" w:rsidR="00B63FB8" w:rsidRPr="00570853" w:rsidRDefault="00B63FB8" w:rsidP="00BF6923">
      <w:pPr>
        <w:ind w:firstLine="0"/>
        <w:jc w:val="center"/>
        <w:rPr>
          <w:rFonts w:ascii="Times New Roman" w:hAnsi="Times New Roman" w:cs="Times New Roman"/>
          <w:b/>
          <w:bCs/>
          <w:sz w:val="24"/>
          <w:szCs w:val="24"/>
        </w:rPr>
      </w:pPr>
      <w:r w:rsidRPr="00570853">
        <w:rPr>
          <w:rFonts w:ascii="Times New Roman" w:hAnsi="Times New Roman" w:cs="Times New Roman"/>
          <w:b/>
          <w:bCs/>
          <w:sz w:val="24"/>
          <w:szCs w:val="24"/>
        </w:rPr>
        <w:lastRenderedPageBreak/>
        <w:t>Предисловие</w:t>
      </w:r>
    </w:p>
    <w:p w14:paraId="545C2DB3" w14:textId="77777777" w:rsidR="00FA4414" w:rsidRPr="00570853" w:rsidRDefault="00FA4414" w:rsidP="00FA4414">
      <w:pPr>
        <w:shd w:val="clear" w:color="auto" w:fill="FFFFFF"/>
        <w:spacing w:line="235" w:lineRule="auto"/>
        <w:rPr>
          <w:rFonts w:ascii="Times New Roman" w:hAnsi="Times New Roman" w:cs="Times New Roman"/>
          <w:b/>
          <w:sz w:val="24"/>
          <w:szCs w:val="24"/>
        </w:rPr>
      </w:pPr>
    </w:p>
    <w:p w14:paraId="6F51FEE5" w14:textId="310556F1" w:rsidR="00FA4414" w:rsidRPr="00570853" w:rsidRDefault="00FA4414" w:rsidP="00FA4414">
      <w:pPr>
        <w:shd w:val="clear" w:color="auto" w:fill="FFFFFF"/>
        <w:spacing w:line="235" w:lineRule="auto"/>
        <w:rPr>
          <w:rFonts w:ascii="Times New Roman" w:hAnsi="Times New Roman" w:cs="Times New Roman"/>
          <w:sz w:val="24"/>
          <w:szCs w:val="24"/>
        </w:rPr>
      </w:pPr>
      <w:r w:rsidRPr="00570853">
        <w:rPr>
          <w:rFonts w:ascii="Times New Roman" w:hAnsi="Times New Roman" w:cs="Times New Roman"/>
          <w:b/>
          <w:sz w:val="24"/>
          <w:szCs w:val="24"/>
        </w:rPr>
        <w:t>1</w:t>
      </w:r>
      <w:r w:rsidR="003C3081">
        <w:rPr>
          <w:rFonts w:ascii="Times New Roman" w:hAnsi="Times New Roman" w:cs="Times New Roman"/>
          <w:b/>
          <w:bCs/>
          <w:sz w:val="24"/>
          <w:szCs w:val="24"/>
        </w:rPr>
        <w:t> </w:t>
      </w:r>
      <w:r w:rsidR="007A70C5" w:rsidRPr="007A70C5">
        <w:rPr>
          <w:rFonts w:ascii="Times New Roman" w:hAnsi="Times New Roman" w:cs="Times New Roman"/>
          <w:b/>
          <w:sz w:val="24"/>
          <w:szCs w:val="24"/>
        </w:rPr>
        <w:t>РАЗРАБОТАН И ВНЕСЕН</w:t>
      </w:r>
      <w:r w:rsidR="00230705" w:rsidRPr="00EB3A2C">
        <w:rPr>
          <w:rFonts w:ascii="Times New Roman" w:hAnsi="Times New Roman" w:cs="Times New Roman"/>
          <w:b/>
          <w:sz w:val="24"/>
          <w:szCs w:val="24"/>
        </w:rPr>
        <w:t xml:space="preserve"> </w:t>
      </w:r>
      <w:r w:rsidR="00230705" w:rsidRPr="00D017EA">
        <w:rPr>
          <w:rFonts w:ascii="Times New Roman" w:hAnsi="Times New Roman" w:cs="Times New Roman"/>
          <w:sz w:val="24"/>
          <w:szCs w:val="24"/>
        </w:rPr>
        <w:t>Республиканским государственным предприятием на праве хозяйственного ведения «Казахстанский институт стандартизации и метрологии»  Комитета</w:t>
      </w:r>
      <w:r w:rsidR="00230705">
        <w:rPr>
          <w:rFonts w:ascii="Times New Roman" w:hAnsi="Times New Roman" w:cs="Times New Roman"/>
          <w:sz w:val="24"/>
          <w:szCs w:val="24"/>
        </w:rPr>
        <w:t xml:space="preserve"> </w:t>
      </w:r>
      <w:r w:rsidR="00230705" w:rsidRPr="00D017EA">
        <w:rPr>
          <w:rFonts w:ascii="Times New Roman" w:hAnsi="Times New Roman" w:cs="Times New Roman"/>
          <w:sz w:val="24"/>
          <w:szCs w:val="24"/>
        </w:rPr>
        <w:t>технического регулирования и метрологии Министерство торговли и интеграции Республики Казахстан</w:t>
      </w:r>
      <w:r w:rsidR="00357F8F" w:rsidRPr="00570853">
        <w:rPr>
          <w:rFonts w:ascii="Times New Roman" w:hAnsi="Times New Roman" w:cs="Times New Roman"/>
          <w:sz w:val="24"/>
          <w:szCs w:val="24"/>
        </w:rPr>
        <w:t xml:space="preserve"> </w:t>
      </w:r>
    </w:p>
    <w:p w14:paraId="37AC9359" w14:textId="77777777" w:rsidR="00574C3E" w:rsidRPr="00570853" w:rsidRDefault="00574C3E" w:rsidP="00FA4414">
      <w:pPr>
        <w:shd w:val="clear" w:color="auto" w:fill="FFFFFF"/>
        <w:spacing w:line="235" w:lineRule="auto"/>
        <w:rPr>
          <w:rFonts w:ascii="Times New Roman" w:hAnsi="Times New Roman" w:cs="Times New Roman"/>
          <w:b/>
          <w:bCs/>
          <w:sz w:val="24"/>
          <w:szCs w:val="24"/>
        </w:rPr>
      </w:pPr>
    </w:p>
    <w:p w14:paraId="729D966B" w14:textId="29A43C95" w:rsidR="00FA4414" w:rsidRPr="00570853" w:rsidRDefault="00FA4414" w:rsidP="001102AC">
      <w:pPr>
        <w:spacing w:line="235" w:lineRule="auto"/>
        <w:rPr>
          <w:rFonts w:ascii="Times New Roman" w:hAnsi="Times New Roman" w:cs="Times New Roman"/>
          <w:spacing w:val="-9"/>
          <w:sz w:val="24"/>
          <w:szCs w:val="24"/>
          <w:lang w:val="kk-KZ"/>
        </w:rPr>
      </w:pPr>
      <w:r w:rsidRPr="00570853">
        <w:rPr>
          <w:rFonts w:ascii="Times New Roman" w:hAnsi="Times New Roman" w:cs="Times New Roman"/>
          <w:b/>
          <w:sz w:val="24"/>
          <w:szCs w:val="24"/>
        </w:rPr>
        <w:t>2</w:t>
      </w:r>
      <w:r w:rsidR="003C3081">
        <w:rPr>
          <w:rFonts w:ascii="Times New Roman" w:hAnsi="Times New Roman" w:cs="Times New Roman"/>
          <w:b/>
          <w:bCs/>
          <w:sz w:val="24"/>
          <w:szCs w:val="24"/>
        </w:rPr>
        <w:t> </w:t>
      </w:r>
      <w:r w:rsidRPr="00570853">
        <w:rPr>
          <w:rFonts w:ascii="Times New Roman" w:hAnsi="Times New Roman" w:cs="Times New Roman"/>
          <w:b/>
          <w:bCs/>
          <w:sz w:val="24"/>
          <w:szCs w:val="24"/>
        </w:rPr>
        <w:t xml:space="preserve">УТВЕРЖДЕН И ВВЕДЕН В ДЕЙСТВИЕ </w:t>
      </w:r>
      <w:r w:rsidR="00230705">
        <w:rPr>
          <w:rFonts w:ascii="Times New Roman" w:hAnsi="Times New Roman" w:cs="Times New Roman"/>
          <w:sz w:val="24"/>
          <w:szCs w:val="24"/>
        </w:rPr>
        <w:t>П</w:t>
      </w:r>
      <w:r w:rsidRPr="00570853">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70853">
        <w:rPr>
          <w:rFonts w:ascii="Times New Roman" w:hAnsi="Times New Roman" w:cs="Times New Roman"/>
          <w:sz w:val="24"/>
          <w:szCs w:val="24"/>
        </w:rPr>
        <w:t xml:space="preserve">торговли и интеграции </w:t>
      </w:r>
      <w:r w:rsidRPr="00570853">
        <w:rPr>
          <w:rFonts w:ascii="Times New Roman" w:hAnsi="Times New Roman" w:cs="Times New Roman"/>
          <w:sz w:val="24"/>
          <w:szCs w:val="24"/>
        </w:rPr>
        <w:t xml:space="preserve"> Республики Казахстан </w:t>
      </w:r>
      <w:r w:rsidR="00170A64" w:rsidRPr="00570853">
        <w:rPr>
          <w:rFonts w:ascii="Times New Roman" w:hAnsi="Times New Roman" w:cs="Times New Roman"/>
          <w:spacing w:val="-9"/>
          <w:sz w:val="24"/>
          <w:szCs w:val="24"/>
        </w:rPr>
        <w:t>№______</w:t>
      </w:r>
      <w:r w:rsidR="00170A64">
        <w:rPr>
          <w:rFonts w:ascii="Times New Roman" w:hAnsi="Times New Roman" w:cs="Times New Roman"/>
          <w:sz w:val="24"/>
          <w:szCs w:val="24"/>
        </w:rPr>
        <w:t xml:space="preserve">от ____20 </w:t>
      </w:r>
      <w:r w:rsidRPr="00570853">
        <w:rPr>
          <w:rFonts w:ascii="Times New Roman" w:hAnsi="Times New Roman" w:cs="Times New Roman"/>
          <w:sz w:val="24"/>
          <w:szCs w:val="24"/>
        </w:rPr>
        <w:t>года</w:t>
      </w:r>
    </w:p>
    <w:p w14:paraId="22A085F4" w14:textId="77777777" w:rsidR="001102AC" w:rsidRPr="00570853" w:rsidRDefault="001102AC" w:rsidP="001102AC">
      <w:pPr>
        <w:rPr>
          <w:rFonts w:ascii="Times New Roman" w:hAnsi="Times New Roman" w:cs="Times New Roman"/>
          <w:b/>
          <w:sz w:val="24"/>
          <w:szCs w:val="24"/>
        </w:rPr>
      </w:pPr>
    </w:p>
    <w:p w14:paraId="545B4316" w14:textId="2D26FF19" w:rsidR="001102AC" w:rsidRPr="00570853" w:rsidRDefault="001102AC" w:rsidP="00230705">
      <w:pPr>
        <w:rPr>
          <w:rFonts w:ascii="Times New Roman" w:hAnsi="Times New Roman" w:cs="Times New Roman"/>
          <w:sz w:val="24"/>
          <w:szCs w:val="24"/>
        </w:rPr>
      </w:pPr>
      <w:r w:rsidRPr="00570853">
        <w:rPr>
          <w:rFonts w:ascii="Times New Roman" w:hAnsi="Times New Roman" w:cs="Times New Roman"/>
          <w:b/>
          <w:sz w:val="24"/>
          <w:szCs w:val="24"/>
        </w:rPr>
        <w:t>3</w:t>
      </w:r>
      <w:proofErr w:type="gramStart"/>
      <w:r w:rsidR="003C3081">
        <w:rPr>
          <w:rFonts w:ascii="Times New Roman" w:hAnsi="Times New Roman" w:cs="Times New Roman"/>
          <w:sz w:val="24"/>
          <w:szCs w:val="24"/>
        </w:rPr>
        <w:t> </w:t>
      </w:r>
      <w:r w:rsidR="009573F6" w:rsidRPr="009573F6">
        <w:rPr>
          <w:rFonts w:ascii="Times New Roman" w:hAnsi="Times New Roman" w:cs="Times New Roman"/>
          <w:sz w:val="24"/>
          <w:szCs w:val="24"/>
        </w:rPr>
        <w:t>В</w:t>
      </w:r>
      <w:proofErr w:type="gramEnd"/>
      <w:r w:rsidR="009573F6" w:rsidRPr="009573F6">
        <w:rPr>
          <w:rFonts w:ascii="Times New Roman" w:hAnsi="Times New Roman" w:cs="Times New Roman"/>
          <w:sz w:val="24"/>
          <w:szCs w:val="24"/>
        </w:rPr>
        <w:t xml:space="preserve"> настоящем стандарте реализованы нормы закона Республики Казахстан «Закон Республики Казахстан «О ветеринарии»» от 10 июля 2002 года № 339.</w:t>
      </w:r>
    </w:p>
    <w:p w14:paraId="4C299542" w14:textId="77777777" w:rsidR="001102AC" w:rsidRPr="00570853" w:rsidRDefault="001102AC" w:rsidP="001102AC">
      <w:pPr>
        <w:rPr>
          <w:rFonts w:ascii="Times New Roman" w:hAnsi="Times New Roman" w:cs="Times New Roman"/>
          <w:b/>
          <w:bCs/>
          <w:sz w:val="24"/>
          <w:szCs w:val="24"/>
        </w:rPr>
      </w:pPr>
    </w:p>
    <w:p w14:paraId="4F4035F0" w14:textId="4B4D8E9D" w:rsidR="001102AC" w:rsidRPr="00230705" w:rsidRDefault="001102AC" w:rsidP="00230705">
      <w:pPr>
        <w:rPr>
          <w:rFonts w:ascii="Times New Roman" w:hAnsi="Times New Roman" w:cs="Times New Roman"/>
          <w:b/>
          <w:bCs/>
          <w:sz w:val="24"/>
          <w:szCs w:val="24"/>
        </w:rPr>
      </w:pPr>
      <w:r w:rsidRPr="00570853">
        <w:rPr>
          <w:rFonts w:ascii="Times New Roman" w:hAnsi="Times New Roman" w:cs="Times New Roman"/>
          <w:b/>
          <w:bCs/>
          <w:sz w:val="24"/>
          <w:szCs w:val="24"/>
        </w:rPr>
        <w:t>4</w:t>
      </w:r>
      <w:r w:rsidR="004B3585" w:rsidRPr="00570853">
        <w:rPr>
          <w:rFonts w:ascii="Times New Roman" w:hAnsi="Times New Roman" w:cs="Times New Roman"/>
          <w:b/>
          <w:sz w:val="24"/>
          <w:szCs w:val="24"/>
        </w:rPr>
        <w:t xml:space="preserve"> </w:t>
      </w:r>
      <w:r w:rsidRPr="00570853">
        <w:rPr>
          <w:rFonts w:ascii="Times New Roman" w:hAnsi="Times New Roman" w:cs="Times New Roman"/>
          <w:b/>
          <w:sz w:val="24"/>
          <w:szCs w:val="24"/>
        </w:rPr>
        <w:t>ВВЕДЕН В</w:t>
      </w:r>
      <w:r w:rsidR="003C3081">
        <w:rPr>
          <w:rFonts w:ascii="Times New Roman" w:hAnsi="Times New Roman" w:cs="Times New Roman"/>
          <w:b/>
          <w:sz w:val="24"/>
          <w:szCs w:val="24"/>
        </w:rPr>
        <w:t>ЗАМЕН</w:t>
      </w:r>
    </w:p>
    <w:p w14:paraId="6D620DD4" w14:textId="77777777" w:rsidR="001102AC" w:rsidRPr="00570853" w:rsidRDefault="001102AC" w:rsidP="001102AC">
      <w:pPr>
        <w:rPr>
          <w:rFonts w:ascii="Times New Roman" w:hAnsi="Times New Roman" w:cs="Times New Roman"/>
          <w:i/>
          <w:iCs/>
          <w:sz w:val="24"/>
          <w:szCs w:val="24"/>
        </w:rPr>
      </w:pPr>
    </w:p>
    <w:p w14:paraId="65B96F75" w14:textId="00A8FDAE" w:rsidR="00343724" w:rsidRPr="00570853" w:rsidRDefault="00170A64"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15F5B5A5" w14:textId="77777777" w:rsidR="00343724" w:rsidRDefault="00343724" w:rsidP="00343724">
      <w:pPr>
        <w:rPr>
          <w:rFonts w:ascii="Times New Roman" w:hAnsi="Times New Roman" w:cs="Times New Roman"/>
          <w:sz w:val="24"/>
          <w:szCs w:val="24"/>
          <w:lang w:val="kk-KZ"/>
        </w:rPr>
      </w:pPr>
    </w:p>
    <w:p w14:paraId="43A7F2FB" w14:textId="77777777" w:rsidR="00FD6C76" w:rsidRDefault="00FD6C76" w:rsidP="00343724">
      <w:pPr>
        <w:rPr>
          <w:rFonts w:ascii="Times New Roman" w:hAnsi="Times New Roman" w:cs="Times New Roman"/>
          <w:sz w:val="24"/>
          <w:szCs w:val="24"/>
          <w:lang w:val="kk-KZ"/>
        </w:rPr>
      </w:pPr>
    </w:p>
    <w:p w14:paraId="79650149" w14:textId="77777777" w:rsidR="00230705" w:rsidRDefault="00230705" w:rsidP="00343724">
      <w:pPr>
        <w:rPr>
          <w:rFonts w:ascii="Times New Roman" w:hAnsi="Times New Roman" w:cs="Times New Roman"/>
          <w:sz w:val="24"/>
          <w:szCs w:val="24"/>
          <w:lang w:val="kk-KZ"/>
        </w:rPr>
      </w:pPr>
    </w:p>
    <w:p w14:paraId="32EF4F12" w14:textId="77777777" w:rsidR="00230705" w:rsidRDefault="00230705" w:rsidP="00343724">
      <w:pPr>
        <w:rPr>
          <w:rFonts w:ascii="Times New Roman" w:hAnsi="Times New Roman" w:cs="Times New Roman"/>
          <w:sz w:val="24"/>
          <w:szCs w:val="24"/>
          <w:lang w:val="kk-KZ"/>
        </w:rPr>
      </w:pPr>
    </w:p>
    <w:p w14:paraId="21B941A1" w14:textId="77777777" w:rsidR="00230705" w:rsidRDefault="00230705" w:rsidP="00343724">
      <w:pPr>
        <w:rPr>
          <w:rFonts w:ascii="Times New Roman" w:hAnsi="Times New Roman" w:cs="Times New Roman"/>
          <w:sz w:val="24"/>
          <w:szCs w:val="24"/>
          <w:lang w:val="kk-KZ"/>
        </w:rPr>
      </w:pPr>
    </w:p>
    <w:p w14:paraId="5B177A07" w14:textId="77777777" w:rsidR="00230705" w:rsidRDefault="00230705" w:rsidP="00343724">
      <w:pPr>
        <w:rPr>
          <w:rFonts w:ascii="Times New Roman" w:hAnsi="Times New Roman" w:cs="Times New Roman"/>
          <w:sz w:val="24"/>
          <w:szCs w:val="24"/>
          <w:lang w:val="kk-KZ"/>
        </w:rPr>
      </w:pPr>
    </w:p>
    <w:p w14:paraId="2EB155C1" w14:textId="77777777" w:rsidR="00230705" w:rsidRDefault="00230705" w:rsidP="00343724">
      <w:pPr>
        <w:rPr>
          <w:rFonts w:ascii="Times New Roman" w:hAnsi="Times New Roman" w:cs="Times New Roman"/>
          <w:sz w:val="24"/>
          <w:szCs w:val="24"/>
          <w:lang w:val="kk-KZ"/>
        </w:rPr>
      </w:pPr>
    </w:p>
    <w:p w14:paraId="6433A693" w14:textId="77777777" w:rsidR="00230705" w:rsidRDefault="00230705" w:rsidP="00343724">
      <w:pPr>
        <w:rPr>
          <w:rFonts w:ascii="Times New Roman" w:hAnsi="Times New Roman" w:cs="Times New Roman"/>
          <w:sz w:val="24"/>
          <w:szCs w:val="24"/>
          <w:lang w:val="kk-KZ"/>
        </w:rPr>
      </w:pPr>
    </w:p>
    <w:p w14:paraId="2C8A50F6" w14:textId="77777777" w:rsidR="00230705" w:rsidRDefault="00230705" w:rsidP="00343724">
      <w:pPr>
        <w:rPr>
          <w:rFonts w:ascii="Times New Roman" w:hAnsi="Times New Roman" w:cs="Times New Roman"/>
          <w:sz w:val="24"/>
          <w:szCs w:val="24"/>
          <w:lang w:val="kk-KZ"/>
        </w:rPr>
      </w:pPr>
    </w:p>
    <w:p w14:paraId="5150B4FF" w14:textId="77777777" w:rsidR="00230705" w:rsidRDefault="00230705" w:rsidP="00343724">
      <w:pPr>
        <w:rPr>
          <w:rFonts w:ascii="Times New Roman" w:hAnsi="Times New Roman" w:cs="Times New Roman"/>
          <w:sz w:val="24"/>
          <w:szCs w:val="24"/>
          <w:lang w:val="kk-KZ"/>
        </w:rPr>
      </w:pPr>
    </w:p>
    <w:p w14:paraId="203C8D5B" w14:textId="77777777" w:rsidR="00230705" w:rsidRDefault="00230705" w:rsidP="00343724">
      <w:pPr>
        <w:rPr>
          <w:rFonts w:ascii="Times New Roman" w:hAnsi="Times New Roman" w:cs="Times New Roman"/>
          <w:sz w:val="24"/>
          <w:szCs w:val="24"/>
          <w:lang w:val="kk-KZ"/>
        </w:rPr>
      </w:pPr>
    </w:p>
    <w:p w14:paraId="4E07930E" w14:textId="77777777" w:rsidR="00230705" w:rsidRDefault="00230705" w:rsidP="00343724">
      <w:pPr>
        <w:rPr>
          <w:rFonts w:ascii="Times New Roman" w:hAnsi="Times New Roman" w:cs="Times New Roman"/>
          <w:sz w:val="24"/>
          <w:szCs w:val="24"/>
          <w:lang w:val="kk-KZ"/>
        </w:rPr>
      </w:pPr>
    </w:p>
    <w:p w14:paraId="13A1665E" w14:textId="77777777" w:rsidR="00230705" w:rsidRDefault="00230705" w:rsidP="00343724">
      <w:pPr>
        <w:rPr>
          <w:rFonts w:ascii="Times New Roman" w:hAnsi="Times New Roman" w:cs="Times New Roman"/>
          <w:sz w:val="24"/>
          <w:szCs w:val="24"/>
          <w:lang w:val="kk-KZ"/>
        </w:rPr>
      </w:pPr>
    </w:p>
    <w:p w14:paraId="31E0D54D" w14:textId="77777777" w:rsidR="00230705" w:rsidRDefault="00230705" w:rsidP="00343724">
      <w:pPr>
        <w:rPr>
          <w:rFonts w:ascii="Times New Roman" w:hAnsi="Times New Roman" w:cs="Times New Roman"/>
          <w:sz w:val="24"/>
          <w:szCs w:val="24"/>
          <w:lang w:val="kk-KZ"/>
        </w:rPr>
      </w:pPr>
    </w:p>
    <w:p w14:paraId="1963CACF" w14:textId="77777777" w:rsidR="00230705" w:rsidRDefault="00230705" w:rsidP="00343724">
      <w:pPr>
        <w:rPr>
          <w:rFonts w:ascii="Times New Roman" w:hAnsi="Times New Roman" w:cs="Times New Roman"/>
          <w:sz w:val="24"/>
          <w:szCs w:val="24"/>
          <w:lang w:val="kk-KZ"/>
        </w:rPr>
      </w:pPr>
    </w:p>
    <w:p w14:paraId="246826E4" w14:textId="77777777" w:rsidR="00230705" w:rsidRDefault="00230705" w:rsidP="00343724">
      <w:pPr>
        <w:rPr>
          <w:rFonts w:ascii="Times New Roman" w:hAnsi="Times New Roman" w:cs="Times New Roman"/>
          <w:sz w:val="24"/>
          <w:szCs w:val="24"/>
          <w:lang w:val="kk-KZ"/>
        </w:rPr>
      </w:pPr>
    </w:p>
    <w:p w14:paraId="1D2167FE" w14:textId="77777777" w:rsidR="00FD6C76" w:rsidRDefault="00FD6C76" w:rsidP="00343724">
      <w:pPr>
        <w:rPr>
          <w:rFonts w:ascii="Times New Roman" w:hAnsi="Times New Roman" w:cs="Times New Roman"/>
          <w:sz w:val="24"/>
          <w:szCs w:val="24"/>
          <w:lang w:val="kk-KZ"/>
        </w:rPr>
      </w:pPr>
    </w:p>
    <w:p w14:paraId="259F48D3" w14:textId="77777777" w:rsidR="00FD6C76" w:rsidRDefault="00FD6C76" w:rsidP="00343724">
      <w:pPr>
        <w:rPr>
          <w:rFonts w:ascii="Times New Roman" w:hAnsi="Times New Roman" w:cs="Times New Roman"/>
          <w:sz w:val="24"/>
          <w:szCs w:val="24"/>
          <w:lang w:val="kk-KZ"/>
        </w:rPr>
      </w:pPr>
    </w:p>
    <w:p w14:paraId="6AB9A06A" w14:textId="77777777" w:rsidR="00FD6C76" w:rsidRPr="00FD6C76" w:rsidRDefault="00FD6C76" w:rsidP="00343724">
      <w:pPr>
        <w:rPr>
          <w:rFonts w:ascii="Times New Roman" w:hAnsi="Times New Roman" w:cs="Times New Roman"/>
          <w:sz w:val="24"/>
          <w:szCs w:val="24"/>
          <w:lang w:val="kk-KZ"/>
        </w:rPr>
      </w:pPr>
    </w:p>
    <w:p w14:paraId="0E464220" w14:textId="77777777" w:rsidR="00343724" w:rsidRPr="00570853" w:rsidRDefault="00343724" w:rsidP="00343724">
      <w:pPr>
        <w:rPr>
          <w:rFonts w:ascii="Times New Roman" w:hAnsi="Times New Roman" w:cs="Times New Roman"/>
          <w:sz w:val="24"/>
          <w:szCs w:val="24"/>
        </w:rPr>
      </w:pPr>
      <w:r w:rsidRPr="00570853">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8638E88" w14:textId="77777777" w:rsidR="00343724" w:rsidRPr="00570853" w:rsidRDefault="00343724" w:rsidP="00343724">
      <w:pPr>
        <w:jc w:val="center"/>
        <w:rPr>
          <w:rFonts w:ascii="Times New Roman" w:hAnsi="Times New Roman" w:cs="Times New Roman"/>
          <w:b/>
          <w:sz w:val="24"/>
          <w:szCs w:val="24"/>
        </w:rPr>
      </w:pPr>
    </w:p>
    <w:p w14:paraId="5E5FC721" w14:textId="77777777" w:rsidR="00D91876" w:rsidRPr="00570853" w:rsidRDefault="00D91876">
      <w:pPr>
        <w:widowControl/>
        <w:autoSpaceDE/>
        <w:autoSpaceDN/>
        <w:adjustRightInd/>
        <w:ind w:firstLine="0"/>
        <w:jc w:val="left"/>
        <w:rPr>
          <w:rFonts w:ascii="Times New Roman" w:hAnsi="Times New Roman" w:cs="Times New Roman"/>
          <w:b/>
          <w:bCs/>
          <w:sz w:val="24"/>
          <w:szCs w:val="24"/>
        </w:rPr>
      </w:pPr>
      <w:r w:rsidRPr="00570853">
        <w:rPr>
          <w:rFonts w:ascii="Times New Roman" w:hAnsi="Times New Roman" w:cs="Times New Roman"/>
          <w:b/>
          <w:bCs/>
          <w:sz w:val="24"/>
          <w:szCs w:val="24"/>
        </w:rPr>
        <w:br w:type="page"/>
      </w:r>
    </w:p>
    <w:p w14:paraId="7DE35009" w14:textId="77777777" w:rsidR="006B4C26" w:rsidRPr="00F452F2" w:rsidRDefault="006B4C26" w:rsidP="006B4C26">
      <w:pPr>
        <w:ind w:firstLine="0"/>
        <w:jc w:val="center"/>
        <w:rPr>
          <w:rFonts w:ascii="Times New Roman" w:hAnsi="Times New Roman" w:cs="Times New Roman"/>
          <w:b/>
          <w:bCs/>
          <w:sz w:val="24"/>
          <w:szCs w:val="24"/>
        </w:rPr>
      </w:pPr>
      <w:r w:rsidRPr="00F452F2">
        <w:rPr>
          <w:rFonts w:ascii="Times New Roman" w:hAnsi="Times New Roman" w:cs="Times New Roman"/>
          <w:b/>
          <w:bCs/>
          <w:sz w:val="24"/>
          <w:szCs w:val="24"/>
        </w:rPr>
        <w:lastRenderedPageBreak/>
        <w:t>Содержание</w:t>
      </w:r>
    </w:p>
    <w:p w14:paraId="14826833" w14:textId="77777777" w:rsidR="006B4C26" w:rsidRPr="00F452F2" w:rsidRDefault="006B4C26" w:rsidP="006B4C26">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4"/>
        <w:gridCol w:w="7769"/>
        <w:gridCol w:w="592"/>
      </w:tblGrid>
      <w:tr w:rsidR="006B4C26" w:rsidRPr="00F452F2" w14:paraId="5E56534C" w14:textId="77777777" w:rsidTr="003253EC">
        <w:trPr>
          <w:trHeight w:val="293"/>
          <w:jc w:val="center"/>
        </w:trPr>
        <w:tc>
          <w:tcPr>
            <w:tcW w:w="8763" w:type="dxa"/>
            <w:gridSpan w:val="2"/>
            <w:tcMar>
              <w:top w:w="28" w:type="dxa"/>
              <w:bottom w:w="28" w:type="dxa"/>
            </w:tcMar>
            <w:vAlign w:val="center"/>
          </w:tcPr>
          <w:p w14:paraId="69E43AFA" w14:textId="77777777" w:rsidR="006B4C26" w:rsidRPr="00F452F2" w:rsidRDefault="006B4C26" w:rsidP="003253EC">
            <w:pPr>
              <w:ind w:firstLine="0"/>
              <w:jc w:val="left"/>
              <w:rPr>
                <w:rFonts w:ascii="Times New Roman" w:hAnsi="Times New Roman" w:cs="Times New Roman"/>
                <w:sz w:val="24"/>
                <w:szCs w:val="24"/>
              </w:rPr>
            </w:pPr>
            <w:r w:rsidRPr="00F452F2">
              <w:rPr>
                <w:rFonts w:ascii="Times New Roman" w:hAnsi="Times New Roman" w:cs="Times New Roman"/>
                <w:sz w:val="24"/>
                <w:szCs w:val="24"/>
              </w:rPr>
              <w:t>Введение</w:t>
            </w:r>
          </w:p>
        </w:tc>
        <w:tc>
          <w:tcPr>
            <w:tcW w:w="592" w:type="dxa"/>
            <w:tcMar>
              <w:top w:w="28" w:type="dxa"/>
              <w:bottom w:w="28" w:type="dxa"/>
            </w:tcMar>
            <w:vAlign w:val="center"/>
          </w:tcPr>
          <w:p w14:paraId="73B7697A" w14:textId="77777777" w:rsidR="006B4C26" w:rsidRPr="00F452F2" w:rsidRDefault="006B4C26" w:rsidP="003253EC">
            <w:pPr>
              <w:ind w:firstLine="0"/>
              <w:jc w:val="center"/>
              <w:rPr>
                <w:rFonts w:ascii="Times New Roman" w:hAnsi="Times New Roman" w:cs="Times New Roman"/>
                <w:sz w:val="24"/>
                <w:szCs w:val="24"/>
              </w:rPr>
            </w:pPr>
            <w:r>
              <w:rPr>
                <w:rFonts w:ascii="Times New Roman" w:hAnsi="Times New Roman" w:cs="Times New Roman"/>
                <w:sz w:val="24"/>
                <w:szCs w:val="24"/>
                <w:lang w:val="en-US"/>
              </w:rPr>
              <w:t>I</w:t>
            </w:r>
            <w:r w:rsidRPr="00F452F2">
              <w:rPr>
                <w:rFonts w:ascii="Times New Roman" w:hAnsi="Times New Roman" w:cs="Times New Roman"/>
                <w:sz w:val="24"/>
                <w:szCs w:val="24"/>
              </w:rPr>
              <w:t>V</w:t>
            </w:r>
          </w:p>
        </w:tc>
      </w:tr>
      <w:tr w:rsidR="006B4C26" w:rsidRPr="00F452F2" w14:paraId="621A8026" w14:textId="77777777" w:rsidTr="003253EC">
        <w:trPr>
          <w:trHeight w:val="281"/>
          <w:jc w:val="center"/>
        </w:trPr>
        <w:tc>
          <w:tcPr>
            <w:tcW w:w="994" w:type="dxa"/>
            <w:tcMar>
              <w:top w:w="28" w:type="dxa"/>
              <w:bottom w:w="28" w:type="dxa"/>
            </w:tcMar>
            <w:vAlign w:val="center"/>
          </w:tcPr>
          <w:p w14:paraId="30C66CB1" w14:textId="77777777" w:rsidR="006B4C26" w:rsidRPr="00F452F2" w:rsidRDefault="006B4C26" w:rsidP="003253EC">
            <w:pPr>
              <w:ind w:firstLine="0"/>
              <w:jc w:val="left"/>
              <w:rPr>
                <w:rFonts w:ascii="Times New Roman" w:hAnsi="Times New Roman" w:cs="Times New Roman"/>
                <w:sz w:val="24"/>
                <w:szCs w:val="24"/>
              </w:rPr>
            </w:pPr>
            <w:r w:rsidRPr="00F452F2">
              <w:rPr>
                <w:rFonts w:ascii="Times New Roman" w:hAnsi="Times New Roman" w:cs="Times New Roman"/>
                <w:sz w:val="24"/>
                <w:szCs w:val="24"/>
              </w:rPr>
              <w:t>1</w:t>
            </w:r>
          </w:p>
        </w:tc>
        <w:tc>
          <w:tcPr>
            <w:tcW w:w="7769" w:type="dxa"/>
            <w:tcMar>
              <w:top w:w="28" w:type="dxa"/>
              <w:bottom w:w="28" w:type="dxa"/>
            </w:tcMar>
            <w:vAlign w:val="center"/>
          </w:tcPr>
          <w:p w14:paraId="47449339" w14:textId="77777777" w:rsidR="006B4C26" w:rsidRPr="00F452F2" w:rsidRDefault="006B4C26" w:rsidP="003253EC">
            <w:pPr>
              <w:ind w:firstLine="0"/>
              <w:jc w:val="left"/>
              <w:rPr>
                <w:rFonts w:ascii="Times New Roman" w:hAnsi="Times New Roman" w:cs="Times New Roman"/>
                <w:sz w:val="24"/>
                <w:szCs w:val="24"/>
              </w:rPr>
            </w:pPr>
            <w:r w:rsidRPr="00F452F2">
              <w:rPr>
                <w:rFonts w:ascii="Times New Roman" w:hAnsi="Times New Roman" w:cs="Times New Roman"/>
                <w:sz w:val="24"/>
                <w:szCs w:val="24"/>
              </w:rPr>
              <w:t>Область применения</w:t>
            </w:r>
          </w:p>
        </w:tc>
        <w:tc>
          <w:tcPr>
            <w:tcW w:w="592" w:type="dxa"/>
            <w:tcMar>
              <w:top w:w="28" w:type="dxa"/>
              <w:bottom w:w="28" w:type="dxa"/>
            </w:tcMar>
            <w:vAlign w:val="center"/>
          </w:tcPr>
          <w:p w14:paraId="2CD0D224" w14:textId="77777777" w:rsidR="006B4C26" w:rsidRPr="00F452F2" w:rsidRDefault="006B4C26" w:rsidP="003253EC">
            <w:pPr>
              <w:ind w:firstLine="57"/>
              <w:jc w:val="center"/>
              <w:rPr>
                <w:rFonts w:ascii="Times New Roman" w:hAnsi="Times New Roman" w:cs="Times New Roman"/>
                <w:sz w:val="24"/>
                <w:szCs w:val="24"/>
              </w:rPr>
            </w:pPr>
            <w:r w:rsidRPr="00F452F2">
              <w:rPr>
                <w:rFonts w:ascii="Times New Roman" w:hAnsi="Times New Roman" w:cs="Times New Roman"/>
                <w:sz w:val="24"/>
                <w:szCs w:val="24"/>
              </w:rPr>
              <w:t>1</w:t>
            </w:r>
          </w:p>
        </w:tc>
      </w:tr>
      <w:tr w:rsidR="006B4C26" w:rsidRPr="00F452F2" w14:paraId="78723561" w14:textId="77777777" w:rsidTr="003253EC">
        <w:trPr>
          <w:trHeight w:val="293"/>
          <w:jc w:val="center"/>
        </w:trPr>
        <w:tc>
          <w:tcPr>
            <w:tcW w:w="994" w:type="dxa"/>
            <w:tcMar>
              <w:top w:w="28" w:type="dxa"/>
              <w:bottom w:w="28" w:type="dxa"/>
            </w:tcMar>
            <w:vAlign w:val="center"/>
          </w:tcPr>
          <w:p w14:paraId="2DB3202D" w14:textId="77777777" w:rsidR="006B4C26" w:rsidRPr="00F452F2" w:rsidRDefault="006B4C26" w:rsidP="003253EC">
            <w:pPr>
              <w:ind w:firstLine="0"/>
              <w:jc w:val="left"/>
              <w:rPr>
                <w:rFonts w:ascii="Times New Roman" w:hAnsi="Times New Roman" w:cs="Times New Roman"/>
                <w:sz w:val="24"/>
                <w:szCs w:val="24"/>
              </w:rPr>
            </w:pPr>
            <w:r w:rsidRPr="00F452F2">
              <w:rPr>
                <w:rFonts w:ascii="Times New Roman" w:hAnsi="Times New Roman" w:cs="Times New Roman"/>
                <w:sz w:val="24"/>
                <w:szCs w:val="24"/>
              </w:rPr>
              <w:t>2</w:t>
            </w:r>
          </w:p>
        </w:tc>
        <w:tc>
          <w:tcPr>
            <w:tcW w:w="7769" w:type="dxa"/>
            <w:tcMar>
              <w:top w:w="28" w:type="dxa"/>
              <w:bottom w:w="28" w:type="dxa"/>
            </w:tcMar>
            <w:vAlign w:val="center"/>
          </w:tcPr>
          <w:p w14:paraId="4BE6272D" w14:textId="77777777" w:rsidR="006B4C26" w:rsidRPr="00F452F2" w:rsidRDefault="006B4C26" w:rsidP="003253EC">
            <w:pPr>
              <w:ind w:firstLine="0"/>
              <w:jc w:val="left"/>
              <w:rPr>
                <w:rFonts w:ascii="Times New Roman" w:hAnsi="Times New Roman" w:cs="Times New Roman"/>
                <w:sz w:val="24"/>
                <w:szCs w:val="24"/>
              </w:rPr>
            </w:pPr>
            <w:r w:rsidRPr="002B25A6">
              <w:rPr>
                <w:rFonts w:ascii="Times New Roman" w:hAnsi="Times New Roman" w:cs="Times New Roman"/>
                <w:sz w:val="24"/>
                <w:szCs w:val="24"/>
              </w:rPr>
              <w:t>Обозначения и сокращения</w:t>
            </w:r>
          </w:p>
        </w:tc>
        <w:tc>
          <w:tcPr>
            <w:tcW w:w="592" w:type="dxa"/>
            <w:tcMar>
              <w:top w:w="28" w:type="dxa"/>
              <w:bottom w:w="28" w:type="dxa"/>
            </w:tcMar>
            <w:vAlign w:val="center"/>
          </w:tcPr>
          <w:p w14:paraId="5779D877" w14:textId="77777777" w:rsidR="006B4C26" w:rsidRPr="003C1FE4"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rsidR="006B4C26" w:rsidRPr="00F452F2" w14:paraId="5EC58BC3" w14:textId="77777777" w:rsidTr="003253EC">
        <w:trPr>
          <w:trHeight w:val="293"/>
          <w:jc w:val="center"/>
        </w:trPr>
        <w:tc>
          <w:tcPr>
            <w:tcW w:w="994" w:type="dxa"/>
            <w:tcMar>
              <w:top w:w="28" w:type="dxa"/>
              <w:bottom w:w="28" w:type="dxa"/>
            </w:tcMar>
            <w:vAlign w:val="center"/>
          </w:tcPr>
          <w:p w14:paraId="5076B682" w14:textId="77777777" w:rsidR="006B4C26" w:rsidRPr="00F452F2" w:rsidRDefault="006B4C26" w:rsidP="003253EC">
            <w:pPr>
              <w:ind w:firstLine="0"/>
              <w:jc w:val="left"/>
              <w:rPr>
                <w:rFonts w:ascii="Times New Roman" w:hAnsi="Times New Roman" w:cs="Times New Roman"/>
                <w:sz w:val="24"/>
                <w:szCs w:val="24"/>
              </w:rPr>
            </w:pPr>
            <w:r w:rsidRPr="00F452F2">
              <w:rPr>
                <w:rFonts w:ascii="Times New Roman" w:hAnsi="Times New Roman" w:cs="Times New Roman"/>
                <w:sz w:val="24"/>
                <w:szCs w:val="24"/>
              </w:rPr>
              <w:t>3</w:t>
            </w:r>
          </w:p>
        </w:tc>
        <w:tc>
          <w:tcPr>
            <w:tcW w:w="7769" w:type="dxa"/>
            <w:tcMar>
              <w:top w:w="28" w:type="dxa"/>
              <w:bottom w:w="28" w:type="dxa"/>
            </w:tcMar>
            <w:vAlign w:val="center"/>
          </w:tcPr>
          <w:p w14:paraId="75448532" w14:textId="1B915131"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Диагностические методы</w:t>
            </w:r>
          </w:p>
        </w:tc>
        <w:tc>
          <w:tcPr>
            <w:tcW w:w="592" w:type="dxa"/>
            <w:tcMar>
              <w:top w:w="28" w:type="dxa"/>
              <w:bottom w:w="28" w:type="dxa"/>
            </w:tcMar>
            <w:vAlign w:val="center"/>
          </w:tcPr>
          <w:p w14:paraId="60B6C58D" w14:textId="77777777" w:rsidR="006B4C26" w:rsidRPr="006D0C4B" w:rsidRDefault="006B4C26" w:rsidP="003253EC">
            <w:pPr>
              <w:ind w:firstLine="57"/>
              <w:jc w:val="center"/>
              <w:rPr>
                <w:rFonts w:ascii="Times New Roman" w:hAnsi="Times New Roman" w:cs="Times New Roman"/>
                <w:sz w:val="24"/>
                <w:szCs w:val="24"/>
              </w:rPr>
            </w:pPr>
            <w:r>
              <w:rPr>
                <w:rFonts w:ascii="Times New Roman" w:hAnsi="Times New Roman" w:cs="Times New Roman"/>
                <w:sz w:val="24"/>
                <w:szCs w:val="24"/>
              </w:rPr>
              <w:t>2</w:t>
            </w:r>
          </w:p>
        </w:tc>
      </w:tr>
      <w:tr w:rsidR="006B4C26" w:rsidRPr="00F452F2" w14:paraId="021EE708" w14:textId="77777777" w:rsidTr="003253EC">
        <w:trPr>
          <w:trHeight w:val="293"/>
          <w:jc w:val="center"/>
        </w:trPr>
        <w:tc>
          <w:tcPr>
            <w:tcW w:w="994" w:type="dxa"/>
            <w:tcMar>
              <w:top w:w="28" w:type="dxa"/>
              <w:bottom w:w="28" w:type="dxa"/>
            </w:tcMar>
            <w:vAlign w:val="center"/>
          </w:tcPr>
          <w:p w14:paraId="5B8F9400" w14:textId="77777777" w:rsidR="006B4C26" w:rsidRPr="006D0C4B" w:rsidRDefault="006B4C26" w:rsidP="003253EC">
            <w:pPr>
              <w:ind w:firstLine="0"/>
              <w:jc w:val="left"/>
              <w:rPr>
                <w:rFonts w:ascii="Times New Roman" w:hAnsi="Times New Roman" w:cs="Times New Roman"/>
                <w:sz w:val="24"/>
                <w:szCs w:val="24"/>
              </w:rPr>
            </w:pPr>
            <w:r w:rsidRPr="006D0C4B">
              <w:rPr>
                <w:rFonts w:ascii="Times New Roman" w:hAnsi="Times New Roman" w:cs="Times New Roman"/>
                <w:sz w:val="24"/>
                <w:szCs w:val="24"/>
              </w:rPr>
              <w:t>4</w:t>
            </w:r>
          </w:p>
          <w:p w14:paraId="2E2DADE0" w14:textId="7BE0E347" w:rsidR="006B4C26" w:rsidRPr="00D56524" w:rsidRDefault="00D56524" w:rsidP="003253EC">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4.1</w:t>
            </w:r>
          </w:p>
        </w:tc>
        <w:tc>
          <w:tcPr>
            <w:tcW w:w="7769" w:type="dxa"/>
            <w:tcMar>
              <w:top w:w="28" w:type="dxa"/>
              <w:bottom w:w="28" w:type="dxa"/>
            </w:tcMar>
            <w:vAlign w:val="center"/>
          </w:tcPr>
          <w:p w14:paraId="2974371A" w14:textId="12C74947" w:rsidR="006B4C2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Идентификация возбудителя</w:t>
            </w:r>
          </w:p>
          <w:p w14:paraId="6A72BA48" w14:textId="6EED5E39"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Электронная микроскопия</w:t>
            </w:r>
          </w:p>
        </w:tc>
        <w:tc>
          <w:tcPr>
            <w:tcW w:w="592" w:type="dxa"/>
            <w:tcMar>
              <w:top w:w="28" w:type="dxa"/>
              <w:bottom w:w="28" w:type="dxa"/>
            </w:tcMar>
            <w:vAlign w:val="center"/>
          </w:tcPr>
          <w:p w14:paraId="4E615431" w14:textId="77777777" w:rsidR="006B4C26"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14:paraId="06E7B532" w14:textId="77777777" w:rsidR="006B4C26" w:rsidRPr="003C1FE4"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6B4C26" w:rsidRPr="00F452F2" w14:paraId="55CB5490" w14:textId="77777777" w:rsidTr="003253EC">
        <w:trPr>
          <w:trHeight w:val="293"/>
          <w:jc w:val="center"/>
        </w:trPr>
        <w:tc>
          <w:tcPr>
            <w:tcW w:w="994" w:type="dxa"/>
            <w:tcMar>
              <w:top w:w="28" w:type="dxa"/>
              <w:bottom w:w="28" w:type="dxa"/>
            </w:tcMar>
            <w:vAlign w:val="center"/>
          </w:tcPr>
          <w:p w14:paraId="7691C34B" w14:textId="75C514FD" w:rsidR="006B4C26" w:rsidRPr="00D56524" w:rsidRDefault="006B4C26"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rPr>
              <w:t xml:space="preserve">  </w:t>
            </w:r>
            <w:r w:rsidR="00D56524">
              <w:rPr>
                <w:rFonts w:ascii="Times New Roman" w:hAnsi="Times New Roman" w:cs="Times New Roman"/>
                <w:sz w:val="24"/>
                <w:szCs w:val="24"/>
                <w:lang w:val="en-US"/>
              </w:rPr>
              <w:t>4</w:t>
            </w:r>
            <w:r>
              <w:rPr>
                <w:rFonts w:ascii="Times New Roman" w:hAnsi="Times New Roman" w:cs="Times New Roman"/>
                <w:sz w:val="24"/>
                <w:szCs w:val="24"/>
              </w:rPr>
              <w:t>.</w:t>
            </w:r>
            <w:r w:rsidR="00D56524">
              <w:rPr>
                <w:rFonts w:ascii="Times New Roman" w:hAnsi="Times New Roman" w:cs="Times New Roman"/>
                <w:sz w:val="24"/>
                <w:szCs w:val="24"/>
                <w:lang w:val="en-US"/>
              </w:rPr>
              <w:t>2</w:t>
            </w:r>
          </w:p>
        </w:tc>
        <w:tc>
          <w:tcPr>
            <w:tcW w:w="7769" w:type="dxa"/>
            <w:tcMar>
              <w:top w:w="28" w:type="dxa"/>
              <w:bottom w:w="28" w:type="dxa"/>
            </w:tcMar>
            <w:vAlign w:val="center"/>
          </w:tcPr>
          <w:p w14:paraId="50FE0697" w14:textId="32109916" w:rsidR="006B4C26" w:rsidRPr="002B25A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Гистопатологический анализ</w:t>
            </w:r>
          </w:p>
        </w:tc>
        <w:tc>
          <w:tcPr>
            <w:tcW w:w="592" w:type="dxa"/>
            <w:tcMar>
              <w:top w:w="28" w:type="dxa"/>
              <w:bottom w:w="28" w:type="dxa"/>
            </w:tcMar>
            <w:vAlign w:val="center"/>
          </w:tcPr>
          <w:p w14:paraId="3C4FA074" w14:textId="77777777" w:rsidR="006B4C26" w:rsidRPr="003C1FE4"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6B4C26" w:rsidRPr="00F452F2" w14:paraId="720ED9D3" w14:textId="77777777" w:rsidTr="003253EC">
        <w:trPr>
          <w:trHeight w:val="293"/>
          <w:jc w:val="center"/>
        </w:trPr>
        <w:tc>
          <w:tcPr>
            <w:tcW w:w="994" w:type="dxa"/>
            <w:tcMar>
              <w:top w:w="28" w:type="dxa"/>
              <w:bottom w:w="28" w:type="dxa"/>
            </w:tcMar>
            <w:vAlign w:val="center"/>
          </w:tcPr>
          <w:p w14:paraId="7477EAA8" w14:textId="77CA2C8F" w:rsidR="006B4C26" w:rsidRPr="00D56524" w:rsidRDefault="006B4C26"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rPr>
              <w:t xml:space="preserve">  </w:t>
            </w:r>
            <w:r w:rsidR="00D56524">
              <w:rPr>
                <w:rFonts w:ascii="Times New Roman" w:hAnsi="Times New Roman" w:cs="Times New Roman"/>
                <w:sz w:val="24"/>
                <w:szCs w:val="24"/>
                <w:lang w:val="en-US"/>
              </w:rPr>
              <w:t>4</w:t>
            </w:r>
            <w:r>
              <w:rPr>
                <w:rFonts w:ascii="Times New Roman" w:hAnsi="Times New Roman" w:cs="Times New Roman"/>
                <w:sz w:val="24"/>
                <w:szCs w:val="24"/>
              </w:rPr>
              <w:t>.</w:t>
            </w:r>
            <w:r w:rsidR="00D56524">
              <w:rPr>
                <w:rFonts w:ascii="Times New Roman" w:hAnsi="Times New Roman" w:cs="Times New Roman"/>
                <w:sz w:val="24"/>
                <w:szCs w:val="24"/>
                <w:lang w:val="en-US"/>
              </w:rPr>
              <w:t>3</w:t>
            </w:r>
          </w:p>
        </w:tc>
        <w:tc>
          <w:tcPr>
            <w:tcW w:w="7769" w:type="dxa"/>
            <w:tcMar>
              <w:top w:w="28" w:type="dxa"/>
              <w:bottom w:w="28" w:type="dxa"/>
            </w:tcMar>
            <w:vAlign w:val="center"/>
          </w:tcPr>
          <w:p w14:paraId="377220C6" w14:textId="4276F128" w:rsidR="006B4C26" w:rsidRPr="002B25A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Культура in-vitro (клеточная культура)</w:t>
            </w:r>
          </w:p>
        </w:tc>
        <w:tc>
          <w:tcPr>
            <w:tcW w:w="592" w:type="dxa"/>
            <w:tcMar>
              <w:top w:w="28" w:type="dxa"/>
              <w:bottom w:w="28" w:type="dxa"/>
            </w:tcMar>
            <w:vAlign w:val="center"/>
          </w:tcPr>
          <w:p w14:paraId="30601B94" w14:textId="0BC47A4D" w:rsidR="006B4C26" w:rsidRPr="003C1FE4" w:rsidRDefault="006033F5"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6B4C26" w:rsidRPr="00F452F2" w14:paraId="6AF47700" w14:textId="77777777" w:rsidTr="003253EC">
        <w:trPr>
          <w:trHeight w:val="293"/>
          <w:jc w:val="center"/>
        </w:trPr>
        <w:tc>
          <w:tcPr>
            <w:tcW w:w="994" w:type="dxa"/>
            <w:tcMar>
              <w:top w:w="28" w:type="dxa"/>
              <w:bottom w:w="28" w:type="dxa"/>
            </w:tcMar>
            <w:vAlign w:val="center"/>
          </w:tcPr>
          <w:p w14:paraId="3EC7646B" w14:textId="76C0741D" w:rsidR="006B4C26" w:rsidRPr="00D56524" w:rsidRDefault="006B4C26"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rPr>
              <w:t xml:space="preserve">  </w:t>
            </w:r>
            <w:r w:rsidR="00D56524">
              <w:rPr>
                <w:rFonts w:ascii="Times New Roman" w:hAnsi="Times New Roman" w:cs="Times New Roman"/>
                <w:sz w:val="24"/>
                <w:szCs w:val="24"/>
                <w:lang w:val="en-US"/>
              </w:rPr>
              <w:t>4</w:t>
            </w:r>
            <w:r>
              <w:rPr>
                <w:rFonts w:ascii="Times New Roman" w:hAnsi="Times New Roman" w:cs="Times New Roman"/>
                <w:sz w:val="24"/>
                <w:szCs w:val="24"/>
              </w:rPr>
              <w:t>.</w:t>
            </w:r>
            <w:r w:rsidR="00D56524">
              <w:rPr>
                <w:rFonts w:ascii="Times New Roman" w:hAnsi="Times New Roman" w:cs="Times New Roman"/>
                <w:sz w:val="24"/>
                <w:szCs w:val="24"/>
                <w:lang w:val="en-US"/>
              </w:rPr>
              <w:t>4</w:t>
            </w:r>
          </w:p>
        </w:tc>
        <w:tc>
          <w:tcPr>
            <w:tcW w:w="7769" w:type="dxa"/>
            <w:tcMar>
              <w:top w:w="28" w:type="dxa"/>
              <w:bottom w:w="28" w:type="dxa"/>
            </w:tcMar>
            <w:vAlign w:val="center"/>
          </w:tcPr>
          <w:p w14:paraId="026444F3" w14:textId="01D8DC80" w:rsidR="006B4C26" w:rsidRPr="002B25A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Культура in-vivo</w:t>
            </w:r>
          </w:p>
        </w:tc>
        <w:tc>
          <w:tcPr>
            <w:tcW w:w="592" w:type="dxa"/>
            <w:tcMar>
              <w:top w:w="28" w:type="dxa"/>
              <w:bottom w:w="28" w:type="dxa"/>
            </w:tcMar>
            <w:vAlign w:val="center"/>
          </w:tcPr>
          <w:p w14:paraId="5BB5DD37" w14:textId="5D83BE1F" w:rsidR="006B4C26" w:rsidRPr="003C1FE4" w:rsidRDefault="006033F5"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6B4C26" w:rsidRPr="00F452F2" w14:paraId="04CF7582" w14:textId="77777777" w:rsidTr="003253EC">
        <w:trPr>
          <w:trHeight w:val="293"/>
          <w:jc w:val="center"/>
        </w:trPr>
        <w:tc>
          <w:tcPr>
            <w:tcW w:w="994" w:type="dxa"/>
            <w:tcMar>
              <w:top w:w="28" w:type="dxa"/>
              <w:bottom w:w="28" w:type="dxa"/>
            </w:tcMar>
            <w:vAlign w:val="center"/>
          </w:tcPr>
          <w:p w14:paraId="3F861AAF" w14:textId="4165E556" w:rsidR="006B4C26" w:rsidRPr="00D56524" w:rsidRDefault="006B4C26"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rPr>
              <w:t xml:space="preserve">  </w:t>
            </w:r>
            <w:r w:rsidR="00D56524">
              <w:rPr>
                <w:rFonts w:ascii="Times New Roman" w:hAnsi="Times New Roman" w:cs="Times New Roman"/>
                <w:sz w:val="24"/>
                <w:szCs w:val="24"/>
                <w:lang w:val="en-US"/>
              </w:rPr>
              <w:t>4</w:t>
            </w:r>
            <w:r>
              <w:rPr>
                <w:rFonts w:ascii="Times New Roman" w:hAnsi="Times New Roman" w:cs="Times New Roman"/>
                <w:sz w:val="24"/>
                <w:szCs w:val="24"/>
              </w:rPr>
              <w:t>.</w:t>
            </w:r>
            <w:r w:rsidR="00D56524">
              <w:rPr>
                <w:rFonts w:ascii="Times New Roman" w:hAnsi="Times New Roman" w:cs="Times New Roman"/>
                <w:sz w:val="24"/>
                <w:szCs w:val="24"/>
                <w:lang w:val="en-US"/>
              </w:rPr>
              <w:t>5</w:t>
            </w:r>
          </w:p>
        </w:tc>
        <w:tc>
          <w:tcPr>
            <w:tcW w:w="7769" w:type="dxa"/>
            <w:tcMar>
              <w:top w:w="28" w:type="dxa"/>
              <w:bottom w:w="28" w:type="dxa"/>
            </w:tcMar>
            <w:vAlign w:val="center"/>
          </w:tcPr>
          <w:p w14:paraId="16BA83C5" w14:textId="56E71593" w:rsidR="006B4C26" w:rsidRPr="002B25A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Обнаружение антигена – методы иммуномечения</w:t>
            </w:r>
          </w:p>
        </w:tc>
        <w:tc>
          <w:tcPr>
            <w:tcW w:w="592" w:type="dxa"/>
            <w:tcMar>
              <w:top w:w="28" w:type="dxa"/>
              <w:bottom w:w="28" w:type="dxa"/>
            </w:tcMar>
            <w:vAlign w:val="center"/>
          </w:tcPr>
          <w:p w14:paraId="0C5DC807" w14:textId="7B4C847E" w:rsidR="006B4C26" w:rsidRPr="003C1FE4" w:rsidRDefault="006033F5"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6B4C26" w:rsidRPr="00F452F2" w14:paraId="24B9AC33" w14:textId="77777777" w:rsidTr="003253EC">
        <w:trPr>
          <w:trHeight w:val="293"/>
          <w:jc w:val="center"/>
        </w:trPr>
        <w:tc>
          <w:tcPr>
            <w:tcW w:w="994" w:type="dxa"/>
            <w:tcMar>
              <w:top w:w="28" w:type="dxa"/>
              <w:bottom w:w="28" w:type="dxa"/>
            </w:tcMar>
            <w:vAlign w:val="center"/>
          </w:tcPr>
          <w:p w14:paraId="25DBC236" w14:textId="208DE4AB" w:rsidR="006B4C26" w:rsidRPr="00D56524" w:rsidRDefault="00D56524"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7769" w:type="dxa"/>
            <w:tcMar>
              <w:top w:w="28" w:type="dxa"/>
              <w:bottom w:w="28" w:type="dxa"/>
            </w:tcMar>
            <w:vAlign w:val="center"/>
          </w:tcPr>
          <w:p w14:paraId="7AB65E1E" w14:textId="4C57BE8D" w:rsidR="006B4C26" w:rsidRPr="002B25A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Серологические исследования</w:t>
            </w:r>
          </w:p>
        </w:tc>
        <w:tc>
          <w:tcPr>
            <w:tcW w:w="592" w:type="dxa"/>
            <w:tcMar>
              <w:top w:w="28" w:type="dxa"/>
              <w:bottom w:w="28" w:type="dxa"/>
            </w:tcMar>
            <w:vAlign w:val="center"/>
          </w:tcPr>
          <w:p w14:paraId="41459032" w14:textId="7997EADB" w:rsidR="006B4C26" w:rsidRPr="003C1FE4"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1</w:t>
            </w:r>
          </w:p>
        </w:tc>
      </w:tr>
      <w:tr w:rsidR="006B4C26" w:rsidRPr="00F452F2" w14:paraId="3175466F" w14:textId="77777777" w:rsidTr="003253EC">
        <w:trPr>
          <w:trHeight w:val="293"/>
          <w:jc w:val="center"/>
        </w:trPr>
        <w:tc>
          <w:tcPr>
            <w:tcW w:w="994" w:type="dxa"/>
            <w:tcMar>
              <w:top w:w="28" w:type="dxa"/>
              <w:bottom w:w="28" w:type="dxa"/>
            </w:tcMar>
            <w:vAlign w:val="center"/>
          </w:tcPr>
          <w:p w14:paraId="020FF8CC" w14:textId="418BCAB0" w:rsidR="006B4C26" w:rsidRPr="00D56524" w:rsidRDefault="006B4C26" w:rsidP="003253EC">
            <w:pPr>
              <w:ind w:firstLine="0"/>
              <w:jc w:val="left"/>
              <w:rPr>
                <w:rFonts w:ascii="Times New Roman" w:hAnsi="Times New Roman" w:cs="Times New Roman"/>
                <w:sz w:val="24"/>
                <w:szCs w:val="24"/>
                <w:lang w:val="en-US"/>
              </w:rPr>
            </w:pPr>
            <w:r>
              <w:rPr>
                <w:rFonts w:ascii="Times New Roman" w:hAnsi="Times New Roman" w:cs="Times New Roman"/>
                <w:sz w:val="24"/>
                <w:szCs w:val="24"/>
              </w:rPr>
              <w:t xml:space="preserve">  </w:t>
            </w:r>
            <w:r w:rsidR="00D56524">
              <w:rPr>
                <w:rFonts w:ascii="Times New Roman" w:hAnsi="Times New Roman" w:cs="Times New Roman"/>
                <w:sz w:val="24"/>
                <w:szCs w:val="24"/>
                <w:lang w:val="en-US"/>
              </w:rPr>
              <w:t>5</w:t>
            </w:r>
            <w:r>
              <w:rPr>
                <w:rFonts w:ascii="Times New Roman" w:hAnsi="Times New Roman" w:cs="Times New Roman"/>
                <w:sz w:val="24"/>
                <w:szCs w:val="24"/>
              </w:rPr>
              <w:t>.</w:t>
            </w:r>
            <w:r w:rsidR="00D56524">
              <w:rPr>
                <w:rFonts w:ascii="Times New Roman" w:hAnsi="Times New Roman" w:cs="Times New Roman"/>
                <w:sz w:val="24"/>
                <w:szCs w:val="24"/>
                <w:lang w:val="en-US"/>
              </w:rPr>
              <w:t>1</w:t>
            </w:r>
          </w:p>
          <w:p w14:paraId="39C85C89" w14:textId="5CA4A7DF" w:rsidR="006B4C26" w:rsidRPr="00D56524" w:rsidRDefault="00D56524"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5.2</w:t>
            </w:r>
          </w:p>
        </w:tc>
        <w:tc>
          <w:tcPr>
            <w:tcW w:w="7769" w:type="dxa"/>
            <w:tcMar>
              <w:top w:w="28" w:type="dxa"/>
              <w:bottom w:w="28" w:type="dxa"/>
            </w:tcMar>
            <w:vAlign w:val="center"/>
          </w:tcPr>
          <w:p w14:paraId="5692D6FA" w14:textId="2D5BEEA1" w:rsidR="006B4C26"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Непрямой иммуноферментный анализ (Н-ИФА)</w:t>
            </w:r>
          </w:p>
          <w:p w14:paraId="5A4E122E" w14:textId="6DC2BC72"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Конкурентный ИФА (MYXV-К-ИФА)</w:t>
            </w:r>
          </w:p>
        </w:tc>
        <w:tc>
          <w:tcPr>
            <w:tcW w:w="592" w:type="dxa"/>
            <w:tcMar>
              <w:top w:w="28" w:type="dxa"/>
              <w:bottom w:w="28" w:type="dxa"/>
            </w:tcMar>
            <w:vAlign w:val="center"/>
          </w:tcPr>
          <w:p w14:paraId="001C54FE" w14:textId="7F450158" w:rsidR="006B4C26" w:rsidRPr="003C1FE4"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2</w:t>
            </w:r>
          </w:p>
          <w:p w14:paraId="59F5456D" w14:textId="721ADFE7" w:rsidR="006B4C26" w:rsidRPr="003C1FE4"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6</w:t>
            </w:r>
          </w:p>
        </w:tc>
      </w:tr>
      <w:tr w:rsidR="006B4C26" w:rsidRPr="00F452F2" w14:paraId="7F7D4E87" w14:textId="77777777" w:rsidTr="003253EC">
        <w:trPr>
          <w:trHeight w:val="293"/>
          <w:jc w:val="center"/>
        </w:trPr>
        <w:tc>
          <w:tcPr>
            <w:tcW w:w="994" w:type="dxa"/>
            <w:tcMar>
              <w:top w:w="28" w:type="dxa"/>
              <w:bottom w:w="28" w:type="dxa"/>
            </w:tcMar>
            <w:vAlign w:val="center"/>
          </w:tcPr>
          <w:p w14:paraId="7B1BDE65" w14:textId="1948EBEC" w:rsidR="006B4C26" w:rsidRPr="00D56524" w:rsidRDefault="006B4C26" w:rsidP="00D56524">
            <w:pPr>
              <w:ind w:firstLine="0"/>
              <w:jc w:val="left"/>
              <w:rPr>
                <w:rFonts w:ascii="Times New Roman" w:hAnsi="Times New Roman" w:cs="Times New Roman"/>
                <w:sz w:val="24"/>
                <w:szCs w:val="24"/>
                <w:lang w:val="en-US"/>
              </w:rPr>
            </w:pPr>
            <w:r w:rsidRPr="00F452F2">
              <w:rPr>
                <w:rFonts w:ascii="Times New Roman" w:hAnsi="Times New Roman" w:cs="Times New Roman"/>
                <w:sz w:val="24"/>
                <w:szCs w:val="24"/>
              </w:rPr>
              <w:t xml:space="preserve">  </w:t>
            </w:r>
            <w:r w:rsidR="00D56524">
              <w:rPr>
                <w:rFonts w:ascii="Times New Roman" w:hAnsi="Times New Roman" w:cs="Times New Roman"/>
                <w:sz w:val="24"/>
                <w:szCs w:val="24"/>
                <w:lang w:val="en-US"/>
              </w:rPr>
              <w:t>5</w:t>
            </w:r>
            <w:r w:rsidRPr="00F452F2">
              <w:rPr>
                <w:rFonts w:ascii="Times New Roman" w:hAnsi="Times New Roman" w:cs="Times New Roman"/>
                <w:sz w:val="24"/>
                <w:szCs w:val="24"/>
              </w:rPr>
              <w:t>.</w:t>
            </w:r>
            <w:r w:rsidR="00D56524">
              <w:rPr>
                <w:rFonts w:ascii="Times New Roman" w:hAnsi="Times New Roman" w:cs="Times New Roman"/>
                <w:sz w:val="24"/>
                <w:szCs w:val="24"/>
                <w:lang w:val="en-US"/>
              </w:rPr>
              <w:t>3</w:t>
            </w:r>
          </w:p>
        </w:tc>
        <w:tc>
          <w:tcPr>
            <w:tcW w:w="7769" w:type="dxa"/>
            <w:tcMar>
              <w:top w:w="28" w:type="dxa"/>
              <w:bottom w:w="28" w:type="dxa"/>
            </w:tcMar>
            <w:vAlign w:val="center"/>
          </w:tcPr>
          <w:p w14:paraId="772FD33B" w14:textId="280E093E"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Приготовление стандартных реагентов для AGID и РНИФ</w:t>
            </w:r>
          </w:p>
        </w:tc>
        <w:tc>
          <w:tcPr>
            <w:tcW w:w="592" w:type="dxa"/>
            <w:tcMar>
              <w:top w:w="28" w:type="dxa"/>
              <w:bottom w:w="28" w:type="dxa"/>
            </w:tcMar>
            <w:vAlign w:val="center"/>
          </w:tcPr>
          <w:p w14:paraId="00C77918" w14:textId="58CDB3C4" w:rsidR="006B4C26" w:rsidRPr="003C1FE4"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7</w:t>
            </w:r>
          </w:p>
        </w:tc>
      </w:tr>
      <w:tr w:rsidR="006B4C26" w:rsidRPr="00F452F2" w14:paraId="7C43195C" w14:textId="77777777" w:rsidTr="003253EC">
        <w:trPr>
          <w:trHeight w:val="281"/>
          <w:jc w:val="center"/>
        </w:trPr>
        <w:tc>
          <w:tcPr>
            <w:tcW w:w="994" w:type="dxa"/>
            <w:tcMar>
              <w:top w:w="28" w:type="dxa"/>
              <w:bottom w:w="28" w:type="dxa"/>
            </w:tcMar>
            <w:vAlign w:val="center"/>
          </w:tcPr>
          <w:p w14:paraId="053A95D2" w14:textId="75184B4A" w:rsidR="006B4C26" w:rsidRPr="00D56524" w:rsidRDefault="006B4C26" w:rsidP="00D56524">
            <w:pPr>
              <w:ind w:firstLine="0"/>
              <w:jc w:val="left"/>
              <w:rPr>
                <w:rFonts w:ascii="Times New Roman" w:hAnsi="Times New Roman" w:cs="Times New Roman"/>
                <w:sz w:val="24"/>
                <w:szCs w:val="24"/>
                <w:lang w:val="en-US"/>
              </w:rPr>
            </w:pPr>
            <w:r w:rsidRPr="00F452F2">
              <w:rPr>
                <w:rFonts w:ascii="Times New Roman" w:hAnsi="Times New Roman" w:cs="Times New Roman"/>
                <w:sz w:val="24"/>
                <w:szCs w:val="24"/>
              </w:rPr>
              <w:t xml:space="preserve">  </w:t>
            </w:r>
            <w:r w:rsidR="00D56524">
              <w:rPr>
                <w:rFonts w:ascii="Times New Roman" w:hAnsi="Times New Roman" w:cs="Times New Roman"/>
                <w:sz w:val="24"/>
                <w:szCs w:val="24"/>
                <w:lang w:val="en-US"/>
              </w:rPr>
              <w:t>5</w:t>
            </w:r>
            <w:r w:rsidRPr="00F452F2">
              <w:rPr>
                <w:rFonts w:ascii="Times New Roman" w:hAnsi="Times New Roman" w:cs="Times New Roman"/>
                <w:sz w:val="24"/>
                <w:szCs w:val="24"/>
              </w:rPr>
              <w:t>.</w:t>
            </w:r>
            <w:r w:rsidR="00D56524">
              <w:rPr>
                <w:rFonts w:ascii="Times New Roman" w:hAnsi="Times New Roman" w:cs="Times New Roman"/>
                <w:sz w:val="24"/>
                <w:szCs w:val="24"/>
                <w:lang w:val="en-US"/>
              </w:rPr>
              <w:t>4</w:t>
            </w:r>
          </w:p>
        </w:tc>
        <w:tc>
          <w:tcPr>
            <w:tcW w:w="7769" w:type="dxa"/>
            <w:tcMar>
              <w:top w:w="28" w:type="dxa"/>
              <w:bottom w:w="28" w:type="dxa"/>
            </w:tcMar>
            <w:vAlign w:val="center"/>
          </w:tcPr>
          <w:p w14:paraId="33925336" w14:textId="74DB44CF"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 xml:space="preserve">Реакция </w:t>
            </w:r>
            <w:proofErr w:type="gramStart"/>
            <w:r w:rsidRPr="00D56524">
              <w:rPr>
                <w:rFonts w:ascii="Times New Roman" w:hAnsi="Times New Roman" w:cs="Times New Roman"/>
                <w:sz w:val="24"/>
                <w:szCs w:val="24"/>
              </w:rPr>
              <w:t>непрямой</w:t>
            </w:r>
            <w:proofErr w:type="gramEnd"/>
            <w:r w:rsidRPr="00D56524">
              <w:rPr>
                <w:rFonts w:ascii="Times New Roman" w:hAnsi="Times New Roman" w:cs="Times New Roman"/>
                <w:sz w:val="24"/>
                <w:szCs w:val="24"/>
              </w:rPr>
              <w:t xml:space="preserve"> иммунофлуоресценции (РНИФ)</w:t>
            </w:r>
          </w:p>
        </w:tc>
        <w:tc>
          <w:tcPr>
            <w:tcW w:w="592" w:type="dxa"/>
            <w:tcMar>
              <w:top w:w="28" w:type="dxa"/>
              <w:bottom w:w="28" w:type="dxa"/>
            </w:tcMar>
            <w:vAlign w:val="center"/>
          </w:tcPr>
          <w:p w14:paraId="0F8F01C2" w14:textId="655DAB4F" w:rsidR="006B4C26" w:rsidRPr="003C1FE4"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7</w:t>
            </w:r>
          </w:p>
        </w:tc>
      </w:tr>
      <w:tr w:rsidR="006B4C26" w:rsidRPr="00F452F2" w14:paraId="5AD52873" w14:textId="77777777" w:rsidTr="003253EC">
        <w:trPr>
          <w:trHeight w:val="281"/>
          <w:jc w:val="center"/>
        </w:trPr>
        <w:tc>
          <w:tcPr>
            <w:tcW w:w="994" w:type="dxa"/>
            <w:tcMar>
              <w:top w:w="28" w:type="dxa"/>
              <w:bottom w:w="28" w:type="dxa"/>
            </w:tcMar>
            <w:vAlign w:val="center"/>
          </w:tcPr>
          <w:p w14:paraId="3530CCDE" w14:textId="6C55EBA5" w:rsidR="006B4C26" w:rsidRPr="00ED023D" w:rsidRDefault="006B4C26" w:rsidP="00D5652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D56524">
              <w:rPr>
                <w:rFonts w:ascii="Times New Roman" w:hAnsi="Times New Roman" w:cs="Times New Roman"/>
                <w:sz w:val="24"/>
                <w:szCs w:val="24"/>
                <w:lang w:val="en-US"/>
              </w:rPr>
              <w:t>5</w:t>
            </w:r>
            <w:r>
              <w:rPr>
                <w:rFonts w:ascii="Times New Roman" w:hAnsi="Times New Roman" w:cs="Times New Roman"/>
                <w:sz w:val="24"/>
                <w:szCs w:val="24"/>
                <w:lang w:val="en-US"/>
              </w:rPr>
              <w:t>.</w:t>
            </w:r>
            <w:r w:rsidR="00D56524">
              <w:rPr>
                <w:rFonts w:ascii="Times New Roman" w:hAnsi="Times New Roman" w:cs="Times New Roman"/>
                <w:sz w:val="24"/>
                <w:szCs w:val="24"/>
                <w:lang w:val="en-US"/>
              </w:rPr>
              <w:t>5</w:t>
            </w:r>
          </w:p>
        </w:tc>
        <w:tc>
          <w:tcPr>
            <w:tcW w:w="7769" w:type="dxa"/>
            <w:tcMar>
              <w:top w:w="28" w:type="dxa"/>
              <w:bottom w:w="28" w:type="dxa"/>
            </w:tcMar>
            <w:vAlign w:val="center"/>
          </w:tcPr>
          <w:p w14:paraId="2C303099" w14:textId="3288509C"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Метод иммунодиффузии в агаровом геле</w:t>
            </w:r>
          </w:p>
        </w:tc>
        <w:tc>
          <w:tcPr>
            <w:tcW w:w="592" w:type="dxa"/>
            <w:tcMar>
              <w:top w:w="28" w:type="dxa"/>
              <w:bottom w:w="28" w:type="dxa"/>
            </w:tcMar>
            <w:vAlign w:val="center"/>
          </w:tcPr>
          <w:p w14:paraId="4FC53027" w14:textId="70D5895C" w:rsidR="006B4C26" w:rsidRPr="003C1FE4"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7</w:t>
            </w:r>
          </w:p>
        </w:tc>
      </w:tr>
      <w:tr w:rsidR="006B4C26" w:rsidRPr="00ED023D" w14:paraId="344C3A37" w14:textId="77777777" w:rsidTr="003253EC">
        <w:trPr>
          <w:trHeight w:val="281"/>
          <w:jc w:val="center"/>
        </w:trPr>
        <w:tc>
          <w:tcPr>
            <w:tcW w:w="994" w:type="dxa"/>
            <w:tcMar>
              <w:top w:w="28" w:type="dxa"/>
              <w:bottom w:w="28" w:type="dxa"/>
            </w:tcMar>
            <w:vAlign w:val="center"/>
          </w:tcPr>
          <w:p w14:paraId="3E7DAD47" w14:textId="72107938" w:rsidR="006B4C26" w:rsidRPr="00D56524" w:rsidRDefault="006B4C26" w:rsidP="003253EC">
            <w:pPr>
              <w:ind w:firstLine="0"/>
              <w:jc w:val="left"/>
              <w:rPr>
                <w:rFonts w:ascii="Times New Roman" w:hAnsi="Times New Roman" w:cs="Times New Roman"/>
                <w:sz w:val="24"/>
                <w:szCs w:val="24"/>
                <w:lang w:val="en-US"/>
              </w:rPr>
            </w:pPr>
            <w:r>
              <w:rPr>
                <w:rFonts w:ascii="Times New Roman" w:hAnsi="Times New Roman" w:cs="Times New Roman"/>
                <w:sz w:val="24"/>
                <w:szCs w:val="24"/>
              </w:rPr>
              <w:t>6</w:t>
            </w:r>
          </w:p>
        </w:tc>
        <w:tc>
          <w:tcPr>
            <w:tcW w:w="7769" w:type="dxa"/>
            <w:tcMar>
              <w:top w:w="28" w:type="dxa"/>
              <w:bottom w:w="28" w:type="dxa"/>
            </w:tcMar>
            <w:vAlign w:val="center"/>
          </w:tcPr>
          <w:p w14:paraId="766D4D0A" w14:textId="3FDBF0D5" w:rsidR="006B4C26" w:rsidRPr="00ED023D" w:rsidRDefault="00D56524" w:rsidP="003253EC">
            <w:pPr>
              <w:ind w:firstLine="0"/>
              <w:jc w:val="left"/>
              <w:rPr>
                <w:rFonts w:ascii="Times New Roman" w:hAnsi="Times New Roman" w:cs="Times New Roman"/>
                <w:sz w:val="24"/>
                <w:szCs w:val="24"/>
                <w:lang w:val="en-US"/>
              </w:rPr>
            </w:pPr>
            <w:r w:rsidRPr="00D56524">
              <w:rPr>
                <w:rFonts w:ascii="Times New Roman" w:hAnsi="Times New Roman" w:cs="Times New Roman"/>
                <w:sz w:val="24"/>
                <w:szCs w:val="24"/>
              </w:rPr>
              <w:t>Требования к вакцинам</w:t>
            </w:r>
          </w:p>
        </w:tc>
        <w:tc>
          <w:tcPr>
            <w:tcW w:w="592" w:type="dxa"/>
            <w:tcMar>
              <w:top w:w="28" w:type="dxa"/>
              <w:bottom w:w="28" w:type="dxa"/>
            </w:tcMar>
            <w:vAlign w:val="center"/>
          </w:tcPr>
          <w:p w14:paraId="5A316713" w14:textId="635AF83F" w:rsidR="006B4C26" w:rsidRPr="00ED023D" w:rsidRDefault="006B4C26" w:rsidP="006033F5">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w:t>
            </w:r>
            <w:r w:rsidR="006033F5">
              <w:rPr>
                <w:rFonts w:ascii="Times New Roman" w:hAnsi="Times New Roman" w:cs="Times New Roman"/>
                <w:sz w:val="24"/>
                <w:szCs w:val="24"/>
                <w:lang w:val="en-US"/>
              </w:rPr>
              <w:t>8</w:t>
            </w:r>
          </w:p>
        </w:tc>
      </w:tr>
      <w:tr w:rsidR="006B4C26" w:rsidRPr="00F452F2" w14:paraId="2FF298E8" w14:textId="77777777" w:rsidTr="00780AA5">
        <w:trPr>
          <w:trHeight w:val="293"/>
          <w:jc w:val="center"/>
        </w:trPr>
        <w:tc>
          <w:tcPr>
            <w:tcW w:w="994" w:type="dxa"/>
            <w:tcMar>
              <w:top w:w="28" w:type="dxa"/>
              <w:bottom w:w="28" w:type="dxa"/>
            </w:tcMar>
          </w:tcPr>
          <w:p w14:paraId="6B62228D" w14:textId="7D069D4A" w:rsidR="006B4C26" w:rsidRPr="00D56524" w:rsidRDefault="006B4C26" w:rsidP="00780AA5">
            <w:pPr>
              <w:ind w:firstLine="0"/>
              <w:jc w:val="left"/>
              <w:rPr>
                <w:rFonts w:ascii="Times New Roman" w:hAnsi="Times New Roman" w:cs="Times New Roman"/>
                <w:sz w:val="24"/>
                <w:szCs w:val="24"/>
                <w:lang w:val="en-US"/>
              </w:rPr>
            </w:pPr>
            <w:r>
              <w:rPr>
                <w:rFonts w:ascii="Times New Roman" w:hAnsi="Times New Roman" w:cs="Times New Roman"/>
                <w:sz w:val="24"/>
                <w:szCs w:val="24"/>
              </w:rPr>
              <w:t>7</w:t>
            </w:r>
          </w:p>
        </w:tc>
        <w:tc>
          <w:tcPr>
            <w:tcW w:w="7769" w:type="dxa"/>
            <w:tcMar>
              <w:top w:w="28" w:type="dxa"/>
              <w:bottom w:w="28" w:type="dxa"/>
            </w:tcMar>
            <w:vAlign w:val="center"/>
          </w:tcPr>
          <w:p w14:paraId="2ED45B82" w14:textId="36389A19"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Общая информация по производству вакцин и минимальные требования к вакцинам</w:t>
            </w:r>
          </w:p>
        </w:tc>
        <w:tc>
          <w:tcPr>
            <w:tcW w:w="592" w:type="dxa"/>
            <w:tcMar>
              <w:top w:w="28" w:type="dxa"/>
              <w:bottom w:w="28" w:type="dxa"/>
            </w:tcMar>
            <w:vAlign w:val="center"/>
          </w:tcPr>
          <w:p w14:paraId="22BB11B9" w14:textId="77777777" w:rsidR="00E82114" w:rsidRPr="00E82114" w:rsidRDefault="00E82114" w:rsidP="003253EC">
            <w:pPr>
              <w:ind w:firstLine="57"/>
              <w:jc w:val="center"/>
              <w:rPr>
                <w:rFonts w:ascii="Times New Roman" w:hAnsi="Times New Roman" w:cs="Times New Roman"/>
                <w:sz w:val="24"/>
                <w:szCs w:val="24"/>
              </w:rPr>
            </w:pPr>
          </w:p>
          <w:p w14:paraId="23C74D70" w14:textId="398560F3" w:rsidR="006B4C26" w:rsidRPr="003C1FE4" w:rsidRDefault="006B4C26" w:rsidP="006033F5">
            <w:pPr>
              <w:ind w:firstLine="57"/>
              <w:jc w:val="center"/>
              <w:rPr>
                <w:rFonts w:ascii="Times New Roman" w:hAnsi="Times New Roman" w:cs="Times New Roman"/>
                <w:sz w:val="24"/>
                <w:szCs w:val="24"/>
                <w:lang w:val="en-US"/>
              </w:rPr>
            </w:pPr>
            <w:r w:rsidRPr="00F452F2">
              <w:rPr>
                <w:rFonts w:ascii="Times New Roman" w:hAnsi="Times New Roman" w:cs="Times New Roman"/>
                <w:sz w:val="24"/>
                <w:szCs w:val="24"/>
              </w:rPr>
              <w:t>1</w:t>
            </w:r>
            <w:r w:rsidR="006033F5">
              <w:rPr>
                <w:rFonts w:ascii="Times New Roman" w:hAnsi="Times New Roman" w:cs="Times New Roman"/>
                <w:sz w:val="24"/>
                <w:szCs w:val="24"/>
                <w:lang w:val="en-US"/>
              </w:rPr>
              <w:t>8</w:t>
            </w:r>
          </w:p>
        </w:tc>
      </w:tr>
      <w:tr w:rsidR="006B4C26" w:rsidRPr="00F452F2" w14:paraId="565B26FF" w14:textId="77777777" w:rsidTr="003253EC">
        <w:trPr>
          <w:trHeight w:val="293"/>
          <w:jc w:val="center"/>
        </w:trPr>
        <w:tc>
          <w:tcPr>
            <w:tcW w:w="994" w:type="dxa"/>
            <w:tcMar>
              <w:top w:w="28" w:type="dxa"/>
              <w:bottom w:w="28" w:type="dxa"/>
            </w:tcMar>
            <w:vAlign w:val="center"/>
          </w:tcPr>
          <w:p w14:paraId="08E0C03F" w14:textId="335DB44C" w:rsidR="006B4C26" w:rsidRPr="00D56524" w:rsidRDefault="00D56524" w:rsidP="003253EC">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7.1</w:t>
            </w:r>
          </w:p>
        </w:tc>
        <w:tc>
          <w:tcPr>
            <w:tcW w:w="7769" w:type="dxa"/>
            <w:tcMar>
              <w:top w:w="28" w:type="dxa"/>
              <w:bottom w:w="28" w:type="dxa"/>
            </w:tcMar>
            <w:vAlign w:val="center"/>
          </w:tcPr>
          <w:p w14:paraId="313BDAB3" w14:textId="49CAEA70" w:rsidR="006B4C26" w:rsidRPr="00ED023D"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Характеристики посевного материала</w:t>
            </w:r>
          </w:p>
        </w:tc>
        <w:tc>
          <w:tcPr>
            <w:tcW w:w="592" w:type="dxa"/>
            <w:tcMar>
              <w:top w:w="28" w:type="dxa"/>
              <w:bottom w:w="28" w:type="dxa"/>
            </w:tcMar>
            <w:vAlign w:val="center"/>
          </w:tcPr>
          <w:p w14:paraId="6041C623" w14:textId="77777777" w:rsidR="006B4C26" w:rsidRPr="003C1FE4" w:rsidRDefault="006B4C26"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r>
      <w:tr w:rsidR="006B4C26" w:rsidRPr="00F452F2" w14:paraId="5F142865" w14:textId="77777777" w:rsidTr="003253EC">
        <w:trPr>
          <w:trHeight w:val="293"/>
          <w:jc w:val="center"/>
        </w:trPr>
        <w:tc>
          <w:tcPr>
            <w:tcW w:w="994" w:type="dxa"/>
            <w:tcMar>
              <w:top w:w="28" w:type="dxa"/>
              <w:bottom w:w="28" w:type="dxa"/>
            </w:tcMar>
            <w:vAlign w:val="center"/>
          </w:tcPr>
          <w:p w14:paraId="01F3EF44" w14:textId="23997561" w:rsidR="006B4C26" w:rsidRPr="00D56524" w:rsidRDefault="006B4C26" w:rsidP="00D56524">
            <w:pPr>
              <w:ind w:firstLine="0"/>
              <w:jc w:val="left"/>
              <w:rPr>
                <w:rFonts w:ascii="Times New Roman" w:hAnsi="Times New Roman" w:cs="Times New Roman"/>
                <w:sz w:val="24"/>
                <w:szCs w:val="24"/>
                <w:lang w:val="en-US"/>
              </w:rPr>
            </w:pPr>
            <w:r w:rsidRPr="00F452F2">
              <w:rPr>
                <w:rFonts w:ascii="Times New Roman" w:hAnsi="Times New Roman" w:cs="Times New Roman"/>
                <w:sz w:val="24"/>
                <w:szCs w:val="24"/>
              </w:rPr>
              <w:t xml:space="preserve">  </w:t>
            </w:r>
            <w:r w:rsidR="00D56524">
              <w:rPr>
                <w:rFonts w:ascii="Times New Roman" w:hAnsi="Times New Roman" w:cs="Times New Roman"/>
                <w:sz w:val="24"/>
                <w:szCs w:val="24"/>
                <w:lang w:val="en-US"/>
              </w:rPr>
              <w:t>7</w:t>
            </w:r>
            <w:r w:rsidRPr="00F452F2">
              <w:rPr>
                <w:rFonts w:ascii="Times New Roman" w:hAnsi="Times New Roman" w:cs="Times New Roman"/>
                <w:sz w:val="24"/>
                <w:szCs w:val="24"/>
              </w:rPr>
              <w:t>.</w:t>
            </w:r>
            <w:r w:rsidR="00D56524">
              <w:rPr>
                <w:rFonts w:ascii="Times New Roman" w:hAnsi="Times New Roman" w:cs="Times New Roman"/>
                <w:sz w:val="24"/>
                <w:szCs w:val="24"/>
                <w:lang w:val="en-US"/>
              </w:rPr>
              <w:t>2</w:t>
            </w:r>
          </w:p>
        </w:tc>
        <w:tc>
          <w:tcPr>
            <w:tcW w:w="7769" w:type="dxa"/>
            <w:tcMar>
              <w:top w:w="28" w:type="dxa"/>
              <w:bottom w:w="28" w:type="dxa"/>
            </w:tcMar>
            <w:vAlign w:val="center"/>
          </w:tcPr>
          <w:p w14:paraId="062EA307" w14:textId="6DFCF282"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Метод производства</w:t>
            </w:r>
          </w:p>
        </w:tc>
        <w:tc>
          <w:tcPr>
            <w:tcW w:w="592" w:type="dxa"/>
            <w:tcMar>
              <w:top w:w="28" w:type="dxa"/>
              <w:bottom w:w="28" w:type="dxa"/>
            </w:tcMar>
            <w:vAlign w:val="center"/>
          </w:tcPr>
          <w:p w14:paraId="4630F42C" w14:textId="767457B6" w:rsidR="006B4C26" w:rsidRPr="006033F5" w:rsidRDefault="006033F5" w:rsidP="003253EC">
            <w:pPr>
              <w:ind w:firstLine="57"/>
              <w:jc w:val="center"/>
              <w:rPr>
                <w:rFonts w:ascii="Times New Roman" w:hAnsi="Times New Roman" w:cs="Times New Roman"/>
                <w:sz w:val="24"/>
                <w:szCs w:val="24"/>
                <w:lang w:val="en-US"/>
              </w:rPr>
            </w:pPr>
            <w:r>
              <w:rPr>
                <w:rFonts w:ascii="Times New Roman" w:hAnsi="Times New Roman" w:cs="Times New Roman"/>
                <w:sz w:val="24"/>
                <w:szCs w:val="24"/>
                <w:lang w:val="en-US"/>
              </w:rPr>
              <w:t>20</w:t>
            </w:r>
          </w:p>
        </w:tc>
      </w:tr>
      <w:tr w:rsidR="006B4C26" w:rsidRPr="00F452F2" w14:paraId="5A21EF79" w14:textId="77777777" w:rsidTr="003253EC">
        <w:trPr>
          <w:trHeight w:val="293"/>
          <w:jc w:val="center"/>
        </w:trPr>
        <w:tc>
          <w:tcPr>
            <w:tcW w:w="994" w:type="dxa"/>
            <w:tcMar>
              <w:top w:w="28" w:type="dxa"/>
              <w:bottom w:w="28" w:type="dxa"/>
            </w:tcMar>
            <w:vAlign w:val="center"/>
          </w:tcPr>
          <w:p w14:paraId="235E953E" w14:textId="3A9B077F" w:rsidR="006B4C26" w:rsidRPr="00D56524" w:rsidRDefault="006B4C26" w:rsidP="00D56524">
            <w:pPr>
              <w:ind w:firstLine="0"/>
              <w:jc w:val="left"/>
              <w:rPr>
                <w:rFonts w:ascii="Times New Roman" w:hAnsi="Times New Roman" w:cs="Times New Roman"/>
                <w:sz w:val="24"/>
                <w:szCs w:val="24"/>
                <w:lang w:val="en-US"/>
              </w:rPr>
            </w:pPr>
            <w:r w:rsidRPr="00F452F2">
              <w:rPr>
                <w:rFonts w:ascii="Times New Roman" w:hAnsi="Times New Roman" w:cs="Times New Roman"/>
                <w:sz w:val="24"/>
                <w:szCs w:val="24"/>
              </w:rPr>
              <w:t xml:space="preserve">  </w:t>
            </w:r>
            <w:r w:rsidR="00D56524">
              <w:rPr>
                <w:rFonts w:ascii="Times New Roman" w:hAnsi="Times New Roman" w:cs="Times New Roman"/>
                <w:sz w:val="24"/>
                <w:szCs w:val="24"/>
                <w:lang w:val="en-US"/>
              </w:rPr>
              <w:t>7</w:t>
            </w:r>
            <w:r w:rsidRPr="00F452F2">
              <w:rPr>
                <w:rFonts w:ascii="Times New Roman" w:hAnsi="Times New Roman" w:cs="Times New Roman"/>
                <w:sz w:val="24"/>
                <w:szCs w:val="24"/>
              </w:rPr>
              <w:t>.</w:t>
            </w:r>
            <w:r w:rsidR="00D56524">
              <w:rPr>
                <w:rFonts w:ascii="Times New Roman" w:hAnsi="Times New Roman" w:cs="Times New Roman"/>
                <w:sz w:val="24"/>
                <w:szCs w:val="24"/>
                <w:lang w:val="en-US"/>
              </w:rPr>
              <w:t>3</w:t>
            </w:r>
          </w:p>
        </w:tc>
        <w:tc>
          <w:tcPr>
            <w:tcW w:w="7769" w:type="dxa"/>
            <w:tcMar>
              <w:top w:w="28" w:type="dxa"/>
              <w:bottom w:w="28" w:type="dxa"/>
            </w:tcMar>
            <w:vAlign w:val="center"/>
          </w:tcPr>
          <w:p w14:paraId="7E902A3C" w14:textId="4A46B8D9" w:rsidR="006B4C26" w:rsidRPr="00F452F2" w:rsidRDefault="00D56524" w:rsidP="003253EC">
            <w:pPr>
              <w:ind w:firstLine="0"/>
              <w:jc w:val="left"/>
              <w:rPr>
                <w:rFonts w:ascii="Times New Roman" w:hAnsi="Times New Roman" w:cs="Times New Roman"/>
                <w:sz w:val="24"/>
                <w:szCs w:val="24"/>
              </w:rPr>
            </w:pPr>
            <w:r w:rsidRPr="00D56524">
              <w:rPr>
                <w:rFonts w:ascii="Times New Roman" w:hAnsi="Times New Roman" w:cs="Times New Roman"/>
                <w:sz w:val="24"/>
                <w:szCs w:val="24"/>
              </w:rPr>
              <w:t>Требования для получения разрешения, регистрации и лицензирования</w:t>
            </w:r>
          </w:p>
        </w:tc>
        <w:tc>
          <w:tcPr>
            <w:tcW w:w="592" w:type="dxa"/>
            <w:tcMar>
              <w:top w:w="28" w:type="dxa"/>
              <w:bottom w:w="28" w:type="dxa"/>
            </w:tcMar>
            <w:vAlign w:val="center"/>
          </w:tcPr>
          <w:p w14:paraId="7BB14145" w14:textId="0A077A46" w:rsidR="006B4C26" w:rsidRPr="00E12C57" w:rsidRDefault="006033F5" w:rsidP="00E12C57">
            <w:pPr>
              <w:ind w:firstLine="57"/>
              <w:jc w:val="center"/>
              <w:rPr>
                <w:rFonts w:ascii="Times New Roman" w:hAnsi="Times New Roman" w:cs="Times New Roman"/>
                <w:sz w:val="24"/>
                <w:szCs w:val="24"/>
              </w:rPr>
            </w:pPr>
            <w:r>
              <w:rPr>
                <w:rFonts w:ascii="Times New Roman" w:hAnsi="Times New Roman" w:cs="Times New Roman"/>
                <w:sz w:val="24"/>
                <w:szCs w:val="24"/>
                <w:lang w:val="en-US"/>
              </w:rPr>
              <w:t>2</w:t>
            </w:r>
            <w:r w:rsidR="00E12C57">
              <w:rPr>
                <w:rFonts w:ascii="Times New Roman" w:hAnsi="Times New Roman" w:cs="Times New Roman"/>
                <w:sz w:val="24"/>
                <w:szCs w:val="24"/>
              </w:rPr>
              <w:t>2</w:t>
            </w:r>
          </w:p>
        </w:tc>
      </w:tr>
      <w:tr w:rsidR="006B4C26" w:rsidRPr="00F452F2" w14:paraId="2B85BD25" w14:textId="77777777" w:rsidTr="003253EC">
        <w:trPr>
          <w:trHeight w:val="293"/>
          <w:jc w:val="center"/>
        </w:trPr>
        <w:tc>
          <w:tcPr>
            <w:tcW w:w="8763" w:type="dxa"/>
            <w:gridSpan w:val="2"/>
            <w:tcMar>
              <w:top w:w="28" w:type="dxa"/>
              <w:bottom w:w="28" w:type="dxa"/>
            </w:tcMar>
            <w:vAlign w:val="center"/>
          </w:tcPr>
          <w:p w14:paraId="27DD489A" w14:textId="13F2CF69" w:rsidR="006B4C26" w:rsidRPr="00ED023D" w:rsidRDefault="006B4C26" w:rsidP="003253EC">
            <w:pPr>
              <w:ind w:firstLine="0"/>
              <w:jc w:val="left"/>
              <w:rPr>
                <w:rFonts w:ascii="Times New Roman" w:hAnsi="Times New Roman" w:cs="Times New Roman"/>
                <w:sz w:val="24"/>
                <w:szCs w:val="24"/>
              </w:rPr>
            </w:pPr>
            <w:r w:rsidRPr="006B4C26">
              <w:rPr>
                <w:rFonts w:ascii="Times New Roman" w:hAnsi="Times New Roman" w:cs="Times New Roman"/>
                <w:sz w:val="24"/>
                <w:szCs w:val="24"/>
                <w:lang w:val="en-US"/>
              </w:rPr>
              <w:t>Библиография</w:t>
            </w:r>
          </w:p>
        </w:tc>
        <w:tc>
          <w:tcPr>
            <w:tcW w:w="592" w:type="dxa"/>
            <w:tcMar>
              <w:top w:w="28" w:type="dxa"/>
              <w:bottom w:w="28" w:type="dxa"/>
            </w:tcMar>
            <w:vAlign w:val="center"/>
          </w:tcPr>
          <w:p w14:paraId="6F36FC9B" w14:textId="4D931CA0" w:rsidR="006B4C26" w:rsidRPr="00E12C57" w:rsidRDefault="00780AA5" w:rsidP="00E12C57">
            <w:pPr>
              <w:ind w:firstLine="57"/>
              <w:jc w:val="center"/>
              <w:rPr>
                <w:rFonts w:ascii="Times New Roman" w:hAnsi="Times New Roman" w:cs="Times New Roman"/>
                <w:sz w:val="24"/>
                <w:szCs w:val="24"/>
              </w:rPr>
            </w:pPr>
            <w:r>
              <w:rPr>
                <w:rFonts w:ascii="Times New Roman" w:hAnsi="Times New Roman" w:cs="Times New Roman"/>
                <w:sz w:val="24"/>
                <w:szCs w:val="24"/>
                <w:lang w:val="en-US"/>
              </w:rPr>
              <w:t>2</w:t>
            </w:r>
            <w:r w:rsidR="00E12C57">
              <w:rPr>
                <w:rFonts w:ascii="Times New Roman" w:hAnsi="Times New Roman" w:cs="Times New Roman"/>
                <w:sz w:val="24"/>
                <w:szCs w:val="24"/>
              </w:rPr>
              <w:t>5</w:t>
            </w:r>
          </w:p>
        </w:tc>
      </w:tr>
      <w:tr w:rsidR="006B4C26" w:rsidRPr="00F452F2" w14:paraId="1F598BEE" w14:textId="77777777" w:rsidTr="003253EC">
        <w:trPr>
          <w:trHeight w:val="293"/>
          <w:jc w:val="center"/>
        </w:trPr>
        <w:tc>
          <w:tcPr>
            <w:tcW w:w="994" w:type="dxa"/>
            <w:tcMar>
              <w:top w:w="28" w:type="dxa"/>
              <w:bottom w:w="28" w:type="dxa"/>
            </w:tcMar>
            <w:vAlign w:val="center"/>
          </w:tcPr>
          <w:p w14:paraId="44B61194" w14:textId="77777777" w:rsidR="006B4C26" w:rsidRPr="00ED023D" w:rsidRDefault="006B4C26" w:rsidP="003253EC">
            <w:pPr>
              <w:ind w:firstLine="0"/>
              <w:jc w:val="left"/>
              <w:rPr>
                <w:rFonts w:ascii="Times New Roman" w:hAnsi="Times New Roman" w:cs="Times New Roman"/>
                <w:sz w:val="24"/>
                <w:szCs w:val="24"/>
              </w:rPr>
            </w:pPr>
          </w:p>
        </w:tc>
        <w:tc>
          <w:tcPr>
            <w:tcW w:w="7769" w:type="dxa"/>
            <w:tcMar>
              <w:top w:w="28" w:type="dxa"/>
              <w:bottom w:w="28" w:type="dxa"/>
            </w:tcMar>
            <w:vAlign w:val="center"/>
          </w:tcPr>
          <w:p w14:paraId="17CD2C24" w14:textId="77777777" w:rsidR="006B4C26" w:rsidRPr="00ED023D" w:rsidRDefault="006B4C26" w:rsidP="003253EC">
            <w:pPr>
              <w:ind w:firstLine="0"/>
              <w:jc w:val="left"/>
              <w:rPr>
                <w:rFonts w:ascii="Times New Roman" w:hAnsi="Times New Roman" w:cs="Times New Roman"/>
                <w:sz w:val="24"/>
                <w:szCs w:val="24"/>
              </w:rPr>
            </w:pPr>
          </w:p>
        </w:tc>
        <w:tc>
          <w:tcPr>
            <w:tcW w:w="592" w:type="dxa"/>
            <w:tcMar>
              <w:top w:w="28" w:type="dxa"/>
              <w:bottom w:w="28" w:type="dxa"/>
            </w:tcMar>
            <w:vAlign w:val="center"/>
          </w:tcPr>
          <w:p w14:paraId="35231E98" w14:textId="77777777" w:rsidR="006B4C26" w:rsidRPr="00F452F2" w:rsidRDefault="006B4C26" w:rsidP="003253EC">
            <w:pPr>
              <w:ind w:firstLine="57"/>
              <w:jc w:val="center"/>
              <w:rPr>
                <w:rFonts w:ascii="Times New Roman" w:hAnsi="Times New Roman" w:cs="Times New Roman"/>
                <w:sz w:val="24"/>
                <w:szCs w:val="24"/>
              </w:rPr>
            </w:pPr>
          </w:p>
        </w:tc>
      </w:tr>
    </w:tbl>
    <w:p w14:paraId="64297A16" w14:textId="77777777" w:rsidR="006B4C26" w:rsidRDefault="006B4C26" w:rsidP="00447706">
      <w:pPr>
        <w:jc w:val="center"/>
        <w:rPr>
          <w:rFonts w:ascii="Times New Roman" w:hAnsi="Times New Roman" w:cs="Times New Roman"/>
          <w:b/>
          <w:bCs/>
          <w:sz w:val="24"/>
          <w:szCs w:val="24"/>
          <w:lang w:val="en-US"/>
        </w:rPr>
      </w:pPr>
    </w:p>
    <w:p w14:paraId="263D9CEC" w14:textId="77777777" w:rsidR="006B4C26" w:rsidRDefault="006B4C26" w:rsidP="00447706">
      <w:pPr>
        <w:jc w:val="center"/>
        <w:rPr>
          <w:rFonts w:ascii="Times New Roman" w:hAnsi="Times New Roman" w:cs="Times New Roman"/>
          <w:b/>
          <w:bCs/>
          <w:sz w:val="24"/>
          <w:szCs w:val="24"/>
          <w:lang w:val="en-US"/>
        </w:rPr>
      </w:pPr>
    </w:p>
    <w:p w14:paraId="24B9D809" w14:textId="77777777" w:rsidR="006B4C26" w:rsidRDefault="006B4C26" w:rsidP="00447706">
      <w:pPr>
        <w:jc w:val="center"/>
        <w:rPr>
          <w:rFonts w:ascii="Times New Roman" w:hAnsi="Times New Roman" w:cs="Times New Roman"/>
          <w:b/>
          <w:bCs/>
          <w:sz w:val="24"/>
          <w:szCs w:val="24"/>
          <w:lang w:val="en-US"/>
        </w:rPr>
      </w:pPr>
    </w:p>
    <w:p w14:paraId="08A1A3FE" w14:textId="77777777" w:rsidR="006B4C26" w:rsidRDefault="006B4C26" w:rsidP="00447706">
      <w:pPr>
        <w:jc w:val="center"/>
        <w:rPr>
          <w:rFonts w:ascii="Times New Roman" w:hAnsi="Times New Roman" w:cs="Times New Roman"/>
          <w:b/>
          <w:bCs/>
          <w:sz w:val="24"/>
          <w:szCs w:val="24"/>
          <w:lang w:val="en-US"/>
        </w:rPr>
      </w:pPr>
    </w:p>
    <w:p w14:paraId="3C1D0F21" w14:textId="77777777" w:rsidR="006B4C26" w:rsidRDefault="006B4C26" w:rsidP="00447706">
      <w:pPr>
        <w:jc w:val="center"/>
        <w:rPr>
          <w:rFonts w:ascii="Times New Roman" w:hAnsi="Times New Roman" w:cs="Times New Roman"/>
          <w:b/>
          <w:bCs/>
          <w:sz w:val="24"/>
          <w:szCs w:val="24"/>
          <w:lang w:val="en-US"/>
        </w:rPr>
      </w:pPr>
    </w:p>
    <w:p w14:paraId="41DA463F" w14:textId="77777777" w:rsidR="006B4C26" w:rsidRDefault="006B4C26" w:rsidP="00447706">
      <w:pPr>
        <w:jc w:val="center"/>
        <w:rPr>
          <w:rFonts w:ascii="Times New Roman" w:hAnsi="Times New Roman" w:cs="Times New Roman"/>
          <w:b/>
          <w:bCs/>
          <w:sz w:val="24"/>
          <w:szCs w:val="24"/>
          <w:lang w:val="en-US"/>
        </w:rPr>
      </w:pPr>
    </w:p>
    <w:p w14:paraId="6DC5AFE2" w14:textId="77777777" w:rsidR="006B4C26" w:rsidRDefault="006B4C26" w:rsidP="00447706">
      <w:pPr>
        <w:jc w:val="center"/>
        <w:rPr>
          <w:rFonts w:ascii="Times New Roman" w:hAnsi="Times New Roman" w:cs="Times New Roman"/>
          <w:b/>
          <w:bCs/>
          <w:sz w:val="24"/>
          <w:szCs w:val="24"/>
          <w:lang w:val="en-US"/>
        </w:rPr>
      </w:pPr>
    </w:p>
    <w:p w14:paraId="53F95880" w14:textId="77777777" w:rsidR="006B4C26" w:rsidRDefault="006B4C26" w:rsidP="00447706">
      <w:pPr>
        <w:jc w:val="center"/>
        <w:rPr>
          <w:rFonts w:ascii="Times New Roman" w:hAnsi="Times New Roman" w:cs="Times New Roman"/>
          <w:b/>
          <w:bCs/>
          <w:sz w:val="24"/>
          <w:szCs w:val="24"/>
          <w:lang w:val="en-US"/>
        </w:rPr>
      </w:pPr>
    </w:p>
    <w:p w14:paraId="1FC519D1" w14:textId="77777777" w:rsidR="006B4C26" w:rsidRDefault="006B4C26" w:rsidP="00447706">
      <w:pPr>
        <w:jc w:val="center"/>
        <w:rPr>
          <w:rFonts w:ascii="Times New Roman" w:hAnsi="Times New Roman" w:cs="Times New Roman"/>
          <w:b/>
          <w:bCs/>
          <w:sz w:val="24"/>
          <w:szCs w:val="24"/>
          <w:lang w:val="en-US"/>
        </w:rPr>
      </w:pPr>
    </w:p>
    <w:p w14:paraId="677C2F4E" w14:textId="77777777" w:rsidR="006B4C26" w:rsidRDefault="006B4C26" w:rsidP="00447706">
      <w:pPr>
        <w:jc w:val="center"/>
        <w:rPr>
          <w:rFonts w:ascii="Times New Roman" w:hAnsi="Times New Roman" w:cs="Times New Roman"/>
          <w:b/>
          <w:bCs/>
          <w:sz w:val="24"/>
          <w:szCs w:val="24"/>
          <w:lang w:val="en-US"/>
        </w:rPr>
      </w:pPr>
    </w:p>
    <w:p w14:paraId="222FAF03" w14:textId="77777777" w:rsidR="006B4C26" w:rsidRDefault="006B4C26" w:rsidP="00447706">
      <w:pPr>
        <w:jc w:val="center"/>
        <w:rPr>
          <w:rFonts w:ascii="Times New Roman" w:hAnsi="Times New Roman" w:cs="Times New Roman"/>
          <w:b/>
          <w:bCs/>
          <w:sz w:val="24"/>
          <w:szCs w:val="24"/>
          <w:lang w:val="en-US"/>
        </w:rPr>
      </w:pPr>
    </w:p>
    <w:p w14:paraId="1A59BA3E" w14:textId="77777777" w:rsidR="006B4C26" w:rsidRDefault="006B4C26" w:rsidP="00447706">
      <w:pPr>
        <w:jc w:val="center"/>
        <w:rPr>
          <w:rFonts w:ascii="Times New Roman" w:hAnsi="Times New Roman" w:cs="Times New Roman"/>
          <w:b/>
          <w:bCs/>
          <w:sz w:val="24"/>
          <w:szCs w:val="24"/>
          <w:lang w:val="en-US"/>
        </w:rPr>
      </w:pPr>
    </w:p>
    <w:p w14:paraId="7F4AA02E" w14:textId="77777777" w:rsidR="006B4C26" w:rsidRDefault="006B4C26" w:rsidP="00447706">
      <w:pPr>
        <w:jc w:val="center"/>
        <w:rPr>
          <w:rFonts w:ascii="Times New Roman" w:hAnsi="Times New Roman" w:cs="Times New Roman"/>
          <w:b/>
          <w:bCs/>
          <w:sz w:val="24"/>
          <w:szCs w:val="24"/>
          <w:lang w:val="en-US"/>
        </w:rPr>
      </w:pPr>
    </w:p>
    <w:p w14:paraId="6CF005BC" w14:textId="77777777" w:rsidR="006B4C26" w:rsidRDefault="006B4C26" w:rsidP="00447706">
      <w:pPr>
        <w:jc w:val="center"/>
        <w:rPr>
          <w:rFonts w:ascii="Times New Roman" w:hAnsi="Times New Roman" w:cs="Times New Roman"/>
          <w:b/>
          <w:bCs/>
          <w:sz w:val="24"/>
          <w:szCs w:val="24"/>
          <w:lang w:val="en-US"/>
        </w:rPr>
      </w:pPr>
    </w:p>
    <w:p w14:paraId="4F18F568" w14:textId="77777777" w:rsidR="006B4C26" w:rsidRDefault="006B4C26" w:rsidP="00447706">
      <w:pPr>
        <w:jc w:val="center"/>
        <w:rPr>
          <w:rFonts w:ascii="Times New Roman" w:hAnsi="Times New Roman" w:cs="Times New Roman"/>
          <w:b/>
          <w:bCs/>
          <w:sz w:val="24"/>
          <w:szCs w:val="24"/>
          <w:lang w:val="en-US"/>
        </w:rPr>
      </w:pPr>
    </w:p>
    <w:p w14:paraId="0B8B7738" w14:textId="77777777" w:rsidR="006B4C26" w:rsidRDefault="006B4C26" w:rsidP="00447706">
      <w:pPr>
        <w:jc w:val="center"/>
        <w:rPr>
          <w:rFonts w:ascii="Times New Roman" w:hAnsi="Times New Roman" w:cs="Times New Roman"/>
          <w:b/>
          <w:bCs/>
          <w:sz w:val="24"/>
          <w:szCs w:val="24"/>
          <w:lang w:val="en-US"/>
        </w:rPr>
      </w:pPr>
    </w:p>
    <w:p w14:paraId="0E79621E" w14:textId="77777777" w:rsidR="00E82114" w:rsidRDefault="00E82114" w:rsidP="00447706">
      <w:pPr>
        <w:jc w:val="center"/>
        <w:rPr>
          <w:rFonts w:ascii="Times New Roman" w:hAnsi="Times New Roman" w:cs="Times New Roman"/>
          <w:b/>
          <w:bCs/>
          <w:sz w:val="24"/>
          <w:szCs w:val="24"/>
          <w:lang w:val="en-US"/>
        </w:rPr>
      </w:pPr>
    </w:p>
    <w:p w14:paraId="61B5DAAF" w14:textId="77777777" w:rsidR="00E82114" w:rsidRDefault="00E82114" w:rsidP="00447706">
      <w:pPr>
        <w:jc w:val="center"/>
        <w:rPr>
          <w:rFonts w:ascii="Times New Roman" w:hAnsi="Times New Roman" w:cs="Times New Roman"/>
          <w:b/>
          <w:bCs/>
          <w:sz w:val="24"/>
          <w:szCs w:val="24"/>
          <w:lang w:val="en-US"/>
        </w:rPr>
      </w:pPr>
    </w:p>
    <w:p w14:paraId="7D76B0D6" w14:textId="0F1314BC" w:rsidR="00447706" w:rsidRDefault="00447706" w:rsidP="00447706">
      <w:pPr>
        <w:jc w:val="center"/>
        <w:rPr>
          <w:rFonts w:ascii="Times New Roman" w:hAnsi="Times New Roman" w:cs="Times New Roman"/>
          <w:b/>
          <w:bCs/>
          <w:sz w:val="24"/>
          <w:szCs w:val="24"/>
        </w:rPr>
      </w:pPr>
      <w:r w:rsidRPr="00447706">
        <w:rPr>
          <w:rFonts w:ascii="Times New Roman" w:hAnsi="Times New Roman" w:cs="Times New Roman"/>
          <w:b/>
          <w:bCs/>
          <w:sz w:val="24"/>
          <w:szCs w:val="24"/>
        </w:rPr>
        <w:lastRenderedPageBreak/>
        <w:t>Введение</w:t>
      </w:r>
    </w:p>
    <w:p w14:paraId="529056B7" w14:textId="77777777" w:rsidR="00B843B2" w:rsidRDefault="00B843B2" w:rsidP="00E52F70">
      <w:pPr>
        <w:widowControl/>
        <w:autoSpaceDE/>
        <w:autoSpaceDN/>
        <w:adjustRightInd/>
        <w:contextualSpacing/>
        <w:rPr>
          <w:rFonts w:ascii="Times New Roman" w:hAnsi="Times New Roman" w:cs="Times New Roman"/>
          <w:b/>
          <w:bCs/>
          <w:sz w:val="24"/>
          <w:szCs w:val="24"/>
          <w:lang w:val="en-US"/>
        </w:rPr>
      </w:pPr>
    </w:p>
    <w:p w14:paraId="13EED1AC" w14:textId="1D28D79F" w:rsidR="00E52F70" w:rsidRPr="00E52F70"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 xml:space="preserve">Миксоматоз это основное вирусное заболевание дикого и домашнего европейского кролика </w:t>
      </w:r>
      <w:r w:rsidRPr="007F1107">
        <w:rPr>
          <w:rFonts w:ascii="Times New Roman" w:hAnsi="Times New Roman" w:cs="Times New Roman"/>
          <w:bCs/>
          <w:iCs/>
          <w:sz w:val="24"/>
          <w:szCs w:val="24"/>
        </w:rPr>
        <w:t>(Oryctolagus cuniculus)</w:t>
      </w:r>
      <w:r w:rsidRPr="00E52F70">
        <w:rPr>
          <w:rFonts w:ascii="Times New Roman" w:hAnsi="Times New Roman" w:cs="Times New Roman"/>
          <w:bCs/>
          <w:i/>
          <w:iCs/>
          <w:sz w:val="24"/>
          <w:szCs w:val="24"/>
        </w:rPr>
        <w:t xml:space="preserve">. </w:t>
      </w:r>
      <w:r w:rsidRPr="00E52F70">
        <w:rPr>
          <w:rFonts w:ascii="Times New Roman" w:hAnsi="Times New Roman" w:cs="Times New Roman"/>
          <w:bCs/>
          <w:sz w:val="24"/>
          <w:szCs w:val="24"/>
        </w:rPr>
        <w:t xml:space="preserve">Естественными переносчиками являются два представителя зайцеобразных: </w:t>
      </w:r>
      <w:r w:rsidRPr="007F1107">
        <w:rPr>
          <w:rFonts w:ascii="Times New Roman" w:hAnsi="Times New Roman" w:cs="Times New Roman"/>
          <w:bCs/>
          <w:iCs/>
          <w:sz w:val="24"/>
          <w:szCs w:val="24"/>
        </w:rPr>
        <w:t xml:space="preserve">Sylvilagus brasiliensis </w:t>
      </w:r>
      <w:r w:rsidRPr="00E52F70">
        <w:rPr>
          <w:rFonts w:ascii="Times New Roman" w:hAnsi="Times New Roman" w:cs="Times New Roman"/>
          <w:bCs/>
          <w:sz w:val="24"/>
          <w:szCs w:val="24"/>
        </w:rPr>
        <w:t xml:space="preserve">в Южной Америке и S. </w:t>
      </w:r>
      <w:r w:rsidRPr="007F1107">
        <w:rPr>
          <w:rFonts w:ascii="Times New Roman" w:hAnsi="Times New Roman" w:cs="Times New Roman"/>
          <w:bCs/>
          <w:iCs/>
          <w:sz w:val="24"/>
          <w:szCs w:val="24"/>
        </w:rPr>
        <w:t xml:space="preserve">bachmani </w:t>
      </w:r>
      <w:r w:rsidRPr="00E52F70">
        <w:rPr>
          <w:rFonts w:ascii="Times New Roman" w:hAnsi="Times New Roman" w:cs="Times New Roman"/>
          <w:bCs/>
          <w:sz w:val="24"/>
          <w:szCs w:val="24"/>
        </w:rPr>
        <w:t xml:space="preserve">в Калифорнии, США </w:t>
      </w:r>
      <w:r w:rsidR="001C29D9" w:rsidRPr="001C29D9">
        <w:rPr>
          <w:rFonts w:ascii="Times New Roman" w:hAnsi="Times New Roman" w:cs="Times New Roman"/>
          <w:bCs/>
          <w:sz w:val="24"/>
          <w:szCs w:val="24"/>
        </w:rPr>
        <w:t>[1]</w:t>
      </w:r>
      <w:r w:rsidRPr="00E52F70">
        <w:rPr>
          <w:rFonts w:ascii="Times New Roman" w:hAnsi="Times New Roman" w:cs="Times New Roman"/>
          <w:bCs/>
          <w:sz w:val="24"/>
          <w:szCs w:val="24"/>
        </w:rPr>
        <w:t>,</w:t>
      </w:r>
      <w:r w:rsidR="001C29D9" w:rsidRPr="001C29D9">
        <w:rPr>
          <w:rFonts w:ascii="Times New Roman" w:hAnsi="Times New Roman" w:cs="Times New Roman"/>
          <w:bCs/>
          <w:sz w:val="24"/>
          <w:szCs w:val="24"/>
        </w:rPr>
        <w:t xml:space="preserve"> </w:t>
      </w:r>
      <w:r w:rsidRPr="00E52F70">
        <w:rPr>
          <w:rFonts w:ascii="Times New Roman" w:hAnsi="Times New Roman" w:cs="Times New Roman"/>
          <w:bCs/>
          <w:sz w:val="24"/>
          <w:szCs w:val="24"/>
        </w:rPr>
        <w:t xml:space="preserve">у них штаммы вируса вызывают лишь образование доброкачественной фибромы. Вследствие преднамеренной интродукции в Австралию и Европу с целью биологического контроля численности диких европейских кроликов вирус миксомы сегодня повсеместно распространен, в настоящее время широко встречается в популяциях европейского кролика и может наблюдаться у кроликов, выращиваемых на фермах, у лабораторных кроликов, и у кроликов, содержащихся в качестве домашних животных </w:t>
      </w:r>
      <w:r w:rsidR="001C29D9" w:rsidRPr="001C29D9">
        <w:rPr>
          <w:rFonts w:ascii="Times New Roman" w:hAnsi="Times New Roman" w:cs="Times New Roman"/>
          <w:bCs/>
          <w:sz w:val="24"/>
          <w:szCs w:val="24"/>
        </w:rPr>
        <w:t>[2]</w:t>
      </w:r>
      <w:r w:rsidRPr="00E52F70">
        <w:rPr>
          <w:rFonts w:ascii="Times New Roman" w:hAnsi="Times New Roman" w:cs="Times New Roman"/>
          <w:bCs/>
          <w:sz w:val="24"/>
          <w:szCs w:val="24"/>
        </w:rPr>
        <w:t>. В редких случаях генерализованная форма заболевания может встречаться у зайца-русака</w:t>
      </w:r>
      <w:r w:rsidR="007F1107">
        <w:rPr>
          <w:rFonts w:ascii="Times New Roman" w:hAnsi="Times New Roman" w:cs="Times New Roman"/>
          <w:bCs/>
          <w:sz w:val="24"/>
          <w:szCs w:val="24"/>
          <w:lang w:val="kk-KZ"/>
        </w:rPr>
        <w:t xml:space="preserve"> </w:t>
      </w:r>
      <w:r w:rsidRPr="007F1107">
        <w:rPr>
          <w:rFonts w:ascii="Times New Roman" w:hAnsi="Times New Roman" w:cs="Times New Roman"/>
          <w:bCs/>
          <w:iCs/>
          <w:sz w:val="24"/>
          <w:szCs w:val="24"/>
        </w:rPr>
        <w:t>(Lepus europeus)</w:t>
      </w:r>
      <w:r w:rsidRPr="00E52F70">
        <w:rPr>
          <w:rFonts w:ascii="Times New Roman" w:hAnsi="Times New Roman" w:cs="Times New Roman"/>
          <w:bCs/>
          <w:i/>
          <w:iCs/>
          <w:sz w:val="24"/>
          <w:szCs w:val="24"/>
        </w:rPr>
        <w:t xml:space="preserve"> </w:t>
      </w:r>
      <w:r w:rsidR="001C29D9" w:rsidRPr="001C29D9">
        <w:rPr>
          <w:rFonts w:ascii="Times New Roman" w:hAnsi="Times New Roman" w:cs="Times New Roman"/>
          <w:bCs/>
          <w:sz w:val="24"/>
          <w:szCs w:val="24"/>
        </w:rPr>
        <w:t>[3]</w:t>
      </w:r>
      <w:r w:rsidR="00F37596">
        <w:rPr>
          <w:rFonts w:ascii="Times New Roman" w:hAnsi="Times New Roman" w:cs="Times New Roman"/>
          <w:bCs/>
          <w:sz w:val="24"/>
          <w:szCs w:val="24"/>
        </w:rPr>
        <w:t>. Однако</w:t>
      </w:r>
      <w:r w:rsidRPr="00E52F70">
        <w:rPr>
          <w:rFonts w:ascii="Times New Roman" w:hAnsi="Times New Roman" w:cs="Times New Roman"/>
          <w:bCs/>
          <w:sz w:val="24"/>
          <w:szCs w:val="24"/>
        </w:rPr>
        <w:t xml:space="preserve"> новый межвидовой скачок MYXV был предложен как в Великобритании, так и в Испании, где европейские зайцы-русаки (Lepus europaeus) и иберийские зайцы (L. granatensis), соответственно, были найдены мертвыми с поражениями, соответствующими тем, что наблюдаются при миксоматозе </w:t>
      </w:r>
      <w:r w:rsidR="001C29D9" w:rsidRPr="001C29D9">
        <w:rPr>
          <w:rFonts w:ascii="Times New Roman" w:hAnsi="Times New Roman" w:cs="Times New Roman"/>
          <w:bCs/>
          <w:sz w:val="24"/>
          <w:szCs w:val="24"/>
        </w:rPr>
        <w:t>[4]</w:t>
      </w:r>
      <w:r w:rsidRPr="00E52F70">
        <w:rPr>
          <w:rFonts w:ascii="Times New Roman" w:hAnsi="Times New Roman" w:cs="Times New Roman"/>
          <w:bCs/>
          <w:sz w:val="24"/>
          <w:szCs w:val="24"/>
        </w:rPr>
        <w:t xml:space="preserve">. Новый генетический вариант MYXV, рассматриваемый как MYXV Toledo или ha-MYXV, был обнаружен в тканях L. granatensis </w:t>
      </w:r>
      <w:r w:rsidR="00FC689A" w:rsidRPr="00FC689A">
        <w:rPr>
          <w:rFonts w:ascii="Times New Roman" w:hAnsi="Times New Roman" w:cs="Times New Roman"/>
          <w:bCs/>
          <w:sz w:val="24"/>
          <w:szCs w:val="24"/>
        </w:rPr>
        <w:t>[5]</w:t>
      </w:r>
      <w:r w:rsidRPr="00E52F70">
        <w:rPr>
          <w:rFonts w:ascii="Times New Roman" w:hAnsi="Times New Roman" w:cs="Times New Roman"/>
          <w:bCs/>
          <w:sz w:val="24"/>
          <w:szCs w:val="24"/>
        </w:rPr>
        <w:t xml:space="preserve">; </w:t>
      </w:r>
      <w:r w:rsidR="00FC689A" w:rsidRPr="00FC689A">
        <w:rPr>
          <w:rFonts w:ascii="Times New Roman" w:hAnsi="Times New Roman" w:cs="Times New Roman"/>
          <w:bCs/>
          <w:sz w:val="24"/>
          <w:szCs w:val="24"/>
        </w:rPr>
        <w:t>[6]</w:t>
      </w:r>
      <w:r w:rsidRPr="00E52F70">
        <w:rPr>
          <w:rFonts w:ascii="Times New Roman" w:hAnsi="Times New Roman" w:cs="Times New Roman"/>
          <w:bCs/>
          <w:sz w:val="24"/>
          <w:szCs w:val="24"/>
        </w:rPr>
        <w:t>.</w:t>
      </w:r>
    </w:p>
    <w:p w14:paraId="4BEE6529" w14:textId="77777777" w:rsidR="00E52F70" w:rsidRPr="00E52F70"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Резервуаром заболевания служат дикие кролики, а насекомые (главным образом, москиты и блохи, но также мошки и вши) могут переносить вирус на домашних кроликов. В случае большой скученности кроликов (например, в фермерских хозяйствах) вирус может передаваться путем прямого контакта. MYXV выделяется из глазного и назального секрета и из тканей пораженных участков кожи, он также может присутствовать в семенной жидкости и выделениях половых органов. Возрастная или гендерная предрасположенность отсутствует.</w:t>
      </w:r>
    </w:p>
    <w:p w14:paraId="4AA8BB70" w14:textId="009E519E" w:rsidR="00230705"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 xml:space="preserve">Известны две формы заболевания: узелковая (классическая) и немиксомная (респираторная). Узелковая форма миксоматоза в естественных условиях передается при посредстве жалящих насекомых и наблюдается, главным образом, у диких и домашних кроликов, а также в небольших кролиководческих хозяйствах. Она характеризуется выраженными поражениями кожи и тяжелой дисфункцией иммунной системы, сопровождающейся, как следствие, развитием бактериальных инфекций респираторного тракта. После инфицирования штаммом I степени вирулентности (наибольшая вирулентность) первым признаком инфекции является вздутие в месте инфицирования, которое увеличивается в размере, обычно становится </w:t>
      </w:r>
      <w:proofErr w:type="gramStart"/>
      <w:r w:rsidRPr="00E52F70">
        <w:rPr>
          <w:rFonts w:ascii="Times New Roman" w:hAnsi="Times New Roman" w:cs="Times New Roman"/>
          <w:bCs/>
          <w:sz w:val="24"/>
          <w:szCs w:val="24"/>
        </w:rPr>
        <w:t>сильно выпуклым</w:t>
      </w:r>
      <w:proofErr w:type="gramEnd"/>
      <w:r w:rsidRPr="00E52F70">
        <w:rPr>
          <w:rFonts w:ascii="Times New Roman" w:hAnsi="Times New Roman" w:cs="Times New Roman"/>
          <w:bCs/>
          <w:sz w:val="24"/>
          <w:szCs w:val="24"/>
        </w:rPr>
        <w:t xml:space="preserve"> и изъязвляется. Постепенно развиваются </w:t>
      </w:r>
      <w:proofErr w:type="gramStart"/>
      <w:r w:rsidRPr="00E52F70">
        <w:rPr>
          <w:rFonts w:ascii="Times New Roman" w:hAnsi="Times New Roman" w:cs="Times New Roman"/>
          <w:bCs/>
          <w:sz w:val="24"/>
          <w:szCs w:val="24"/>
        </w:rPr>
        <w:t>острый</w:t>
      </w:r>
      <w:proofErr w:type="gramEnd"/>
      <w:r w:rsidRPr="00E52F70">
        <w:rPr>
          <w:rFonts w:ascii="Times New Roman" w:hAnsi="Times New Roman" w:cs="Times New Roman"/>
          <w:bCs/>
          <w:sz w:val="24"/>
          <w:szCs w:val="24"/>
        </w:rPr>
        <w:t xml:space="preserve"> блефароконъюнктивит и отечность в области гениталий. Вторичные поражения кожи появляются примерно на шестой-седьмой день </w:t>
      </w:r>
      <w:r w:rsidR="00FC689A" w:rsidRPr="00780AA5">
        <w:rPr>
          <w:rFonts w:ascii="Times New Roman" w:hAnsi="Times New Roman" w:cs="Times New Roman"/>
          <w:bCs/>
          <w:sz w:val="24"/>
          <w:szCs w:val="24"/>
        </w:rPr>
        <w:t>[1]</w:t>
      </w:r>
      <w:r w:rsidRPr="00E52F70">
        <w:rPr>
          <w:rFonts w:ascii="Times New Roman" w:hAnsi="Times New Roman" w:cs="Times New Roman"/>
          <w:bCs/>
          <w:sz w:val="24"/>
          <w:szCs w:val="24"/>
        </w:rPr>
        <w:t xml:space="preserve">. Гибель животного наступает, как правило, на восьмой-пятнадцатый день после заражения. После инфицирования штаммами II - V степени вирулентности клинические признаки, в целом, аналогичны, но развиваются медленнее и носят менее тяжелый характер. Если животное выживает, поражения постепенно исчезают. Уровень смертности колеблется от 20 до </w:t>
      </w:r>
      <w:r w:rsidR="00542C5E" w:rsidRPr="00542C5E">
        <w:rPr>
          <w:rFonts w:ascii="Times New Roman" w:hAnsi="Times New Roman" w:cs="Times New Roman"/>
          <w:bCs/>
          <w:sz w:val="24"/>
          <w:szCs w:val="24"/>
        </w:rPr>
        <w:br/>
      </w:r>
      <w:r w:rsidRPr="00E52F70">
        <w:rPr>
          <w:rFonts w:ascii="Times New Roman" w:hAnsi="Times New Roman" w:cs="Times New Roman"/>
          <w:bCs/>
          <w:sz w:val="24"/>
          <w:szCs w:val="24"/>
        </w:rPr>
        <w:t>100</w:t>
      </w:r>
      <w:r w:rsidR="00E82114" w:rsidRPr="00E82114">
        <w:rPr>
          <w:rFonts w:ascii="Times New Roman" w:hAnsi="Times New Roman" w:cs="Times New Roman"/>
          <w:bCs/>
          <w:sz w:val="24"/>
          <w:szCs w:val="24"/>
        </w:rPr>
        <w:t xml:space="preserve"> </w:t>
      </w:r>
      <w:r w:rsidRPr="00E52F70">
        <w:rPr>
          <w:rFonts w:ascii="Times New Roman" w:hAnsi="Times New Roman" w:cs="Times New Roman"/>
          <w:bCs/>
          <w:sz w:val="24"/>
          <w:szCs w:val="24"/>
        </w:rPr>
        <w:t>% в зависимости от степени вирулентности штамма вируса. У кроликов, все ещеостающихся в живых через 10</w:t>
      </w:r>
      <w:r w:rsidR="00542C5E" w:rsidRPr="00542C5E">
        <w:rPr>
          <w:rFonts w:ascii="Times New Roman" w:hAnsi="Times New Roman" w:cs="Times New Roman"/>
          <w:bCs/>
          <w:sz w:val="24"/>
          <w:szCs w:val="24"/>
        </w:rPr>
        <w:t xml:space="preserve"> </w:t>
      </w:r>
      <w:r w:rsidRPr="00E52F70">
        <w:rPr>
          <w:rFonts w:ascii="Times New Roman" w:hAnsi="Times New Roman" w:cs="Times New Roman"/>
          <w:bCs/>
          <w:sz w:val="24"/>
          <w:szCs w:val="24"/>
        </w:rPr>
        <w:t>-</w:t>
      </w:r>
      <w:r w:rsidR="00542C5E" w:rsidRPr="00542C5E">
        <w:rPr>
          <w:rFonts w:ascii="Times New Roman" w:hAnsi="Times New Roman" w:cs="Times New Roman"/>
          <w:bCs/>
          <w:sz w:val="24"/>
          <w:szCs w:val="24"/>
        </w:rPr>
        <w:t xml:space="preserve"> </w:t>
      </w:r>
      <w:r w:rsidRPr="00E52F70">
        <w:rPr>
          <w:rFonts w:ascii="Times New Roman" w:hAnsi="Times New Roman" w:cs="Times New Roman"/>
          <w:bCs/>
          <w:sz w:val="24"/>
          <w:szCs w:val="24"/>
        </w:rPr>
        <w:t>14 дней после инфицирования, обычно развиваются вторичные бактериальные инфекции (в частности</w:t>
      </w:r>
      <w:r w:rsidR="00FC689A" w:rsidRPr="00FC689A">
        <w:rPr>
          <w:rFonts w:ascii="Times New Roman" w:hAnsi="Times New Roman" w:cs="Times New Roman"/>
          <w:bCs/>
          <w:sz w:val="24"/>
          <w:szCs w:val="24"/>
        </w:rPr>
        <w:t xml:space="preserve"> </w:t>
      </w:r>
      <w:r w:rsidRPr="007F1107">
        <w:rPr>
          <w:rFonts w:ascii="Times New Roman" w:hAnsi="Times New Roman" w:cs="Times New Roman"/>
          <w:bCs/>
          <w:iCs/>
          <w:sz w:val="24"/>
          <w:szCs w:val="24"/>
        </w:rPr>
        <w:t>Pasteurella</w:t>
      </w:r>
      <w:r w:rsidRPr="00E52F70">
        <w:rPr>
          <w:rFonts w:ascii="Times New Roman" w:hAnsi="Times New Roman" w:cs="Times New Roman"/>
          <w:bCs/>
          <w:i/>
          <w:iCs/>
          <w:sz w:val="24"/>
          <w:szCs w:val="24"/>
        </w:rPr>
        <w:t xml:space="preserve"> </w:t>
      </w:r>
      <w:r w:rsidRPr="00E52F70">
        <w:rPr>
          <w:rFonts w:ascii="Times New Roman" w:hAnsi="Times New Roman" w:cs="Times New Roman"/>
          <w:bCs/>
          <w:sz w:val="24"/>
          <w:szCs w:val="24"/>
        </w:rPr>
        <w:t>sp.</w:t>
      </w:r>
      <w:r w:rsidR="00FC689A" w:rsidRPr="00FC689A">
        <w:rPr>
          <w:rFonts w:ascii="Times New Roman" w:hAnsi="Times New Roman" w:cs="Times New Roman"/>
          <w:bCs/>
          <w:sz w:val="24"/>
          <w:szCs w:val="24"/>
        </w:rPr>
        <w:t xml:space="preserve"> </w:t>
      </w:r>
      <w:r w:rsidR="00FC689A" w:rsidRPr="00E52F70">
        <w:rPr>
          <w:rFonts w:ascii="Times New Roman" w:hAnsi="Times New Roman" w:cs="Times New Roman"/>
          <w:bCs/>
          <w:sz w:val="24"/>
          <w:szCs w:val="24"/>
        </w:rPr>
        <w:t>и</w:t>
      </w:r>
      <w:r w:rsidRPr="00E52F70">
        <w:rPr>
          <w:rFonts w:ascii="Times New Roman" w:hAnsi="Times New Roman" w:cs="Times New Roman"/>
          <w:bCs/>
          <w:sz w:val="24"/>
          <w:szCs w:val="24"/>
        </w:rPr>
        <w:t xml:space="preserve"> </w:t>
      </w:r>
      <w:r w:rsidRPr="007F1107">
        <w:rPr>
          <w:rFonts w:ascii="Times New Roman" w:hAnsi="Times New Roman" w:cs="Times New Roman"/>
          <w:bCs/>
          <w:iCs/>
          <w:sz w:val="24"/>
          <w:szCs w:val="24"/>
        </w:rPr>
        <w:t>Bordetella</w:t>
      </w:r>
      <w:r w:rsidRPr="00E52F70">
        <w:rPr>
          <w:rFonts w:ascii="Times New Roman" w:hAnsi="Times New Roman" w:cs="Times New Roman"/>
          <w:bCs/>
          <w:i/>
          <w:iCs/>
          <w:sz w:val="24"/>
          <w:szCs w:val="24"/>
        </w:rPr>
        <w:t xml:space="preserve"> </w:t>
      </w:r>
      <w:r w:rsidRPr="00E52F70">
        <w:rPr>
          <w:rFonts w:ascii="Times New Roman" w:hAnsi="Times New Roman" w:cs="Times New Roman"/>
          <w:bCs/>
          <w:sz w:val="24"/>
          <w:szCs w:val="24"/>
        </w:rPr>
        <w:t xml:space="preserve">sp.) конъюнктивы, верхних дыхательных путей и легких, которые могут стать основной причиной смерти животных, инфицированных штаммами MYXV, вызывающими подострое течение болезни. Клинические признаки немиксомной формы заболевания носят, главным образом, респираторный и офтальмологический характер (набухание век, блефароконъюнктивит и ринит) с </w:t>
      </w:r>
      <w:proofErr w:type="gramStart"/>
      <w:r w:rsidRPr="00E52F70">
        <w:rPr>
          <w:rFonts w:ascii="Times New Roman" w:hAnsi="Times New Roman" w:cs="Times New Roman"/>
          <w:bCs/>
          <w:sz w:val="24"/>
          <w:szCs w:val="24"/>
        </w:rPr>
        <w:t>немногочисленными</w:t>
      </w:r>
      <w:proofErr w:type="gramEnd"/>
      <w:r w:rsidRPr="00E52F70">
        <w:rPr>
          <w:rFonts w:ascii="Times New Roman" w:hAnsi="Times New Roman" w:cs="Times New Roman"/>
          <w:bCs/>
          <w:sz w:val="24"/>
          <w:szCs w:val="24"/>
        </w:rPr>
        <w:t xml:space="preserve"> и меньшими по размерупоражениями кожи. Отек промежности также присутствует. Данная форма заболевания считается более значимой для животных, выращиваемых на фермах, </w:t>
      </w:r>
      <w:r w:rsidRPr="00E52F70">
        <w:rPr>
          <w:rFonts w:ascii="Times New Roman" w:hAnsi="Times New Roman" w:cs="Times New Roman"/>
          <w:bCs/>
          <w:sz w:val="24"/>
          <w:szCs w:val="24"/>
        </w:rPr>
        <w:lastRenderedPageBreak/>
        <w:t xml:space="preserve">ипредставляет собой адаптацию к контактному механизму передачи инфекции в отсутствие переносчиков инфекции, предположительно, респираторным путем и через конъюнктивальный секрет, поскольку для заражения необходим непосредственный контакт. Вирулентность возбудителей немиксомной формы, по-видимому, зависит от присутствия бактериальных патогенов, таких как </w:t>
      </w:r>
      <w:r w:rsidRPr="00542C5E">
        <w:rPr>
          <w:rFonts w:ascii="Times New Roman" w:hAnsi="Times New Roman" w:cs="Times New Roman"/>
          <w:bCs/>
          <w:iCs/>
          <w:sz w:val="24"/>
          <w:szCs w:val="24"/>
        </w:rPr>
        <w:t>Pasturella multocida</w:t>
      </w:r>
      <w:r w:rsidRPr="00E52F70">
        <w:rPr>
          <w:rFonts w:ascii="Times New Roman" w:hAnsi="Times New Roman" w:cs="Times New Roman"/>
          <w:bCs/>
          <w:i/>
          <w:iCs/>
          <w:sz w:val="24"/>
          <w:szCs w:val="24"/>
        </w:rPr>
        <w:t xml:space="preserve"> </w:t>
      </w:r>
      <w:r w:rsidR="00FC689A" w:rsidRPr="00FC689A">
        <w:rPr>
          <w:rFonts w:ascii="Times New Roman" w:hAnsi="Times New Roman" w:cs="Times New Roman"/>
          <w:bCs/>
          <w:sz w:val="24"/>
          <w:szCs w:val="24"/>
        </w:rPr>
        <w:t>[7]</w:t>
      </w:r>
      <w:r w:rsidRPr="00E52F70">
        <w:rPr>
          <w:rFonts w:ascii="Times New Roman" w:hAnsi="Times New Roman" w:cs="Times New Roman"/>
          <w:bCs/>
          <w:sz w:val="24"/>
          <w:szCs w:val="24"/>
        </w:rPr>
        <w:t>. На сегодняшний день данная форма заболевания часто встречается в странах, имеющих существенные объемы производства кроличьего мяса.</w:t>
      </w:r>
    </w:p>
    <w:p w14:paraId="22A989FD" w14:textId="3F8A21A5" w:rsidR="00E52F70"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 xml:space="preserve">MYXV – это поксвирус (семейство Poxviridae; подсемейство Chordopoxvirinae; род </w:t>
      </w:r>
      <w:r w:rsidRPr="00542C5E">
        <w:rPr>
          <w:rFonts w:ascii="Times New Roman" w:hAnsi="Times New Roman" w:cs="Times New Roman"/>
          <w:bCs/>
          <w:iCs/>
          <w:sz w:val="24"/>
          <w:szCs w:val="24"/>
        </w:rPr>
        <w:t>Leporipoxvirus)</w:t>
      </w:r>
      <w:r w:rsidRPr="00E52F70">
        <w:rPr>
          <w:rFonts w:ascii="Times New Roman" w:hAnsi="Times New Roman" w:cs="Times New Roman"/>
          <w:bCs/>
          <w:i/>
          <w:iCs/>
          <w:sz w:val="24"/>
          <w:szCs w:val="24"/>
        </w:rPr>
        <w:t xml:space="preserve"> </w:t>
      </w:r>
      <w:r w:rsidRPr="00E52F70">
        <w:rPr>
          <w:rFonts w:ascii="Times New Roman" w:hAnsi="Times New Roman" w:cs="Times New Roman"/>
          <w:bCs/>
          <w:sz w:val="24"/>
          <w:szCs w:val="24"/>
        </w:rPr>
        <w:t xml:space="preserve">впервые </w:t>
      </w:r>
      <w:proofErr w:type="gramStart"/>
      <w:r w:rsidRPr="00E52F70">
        <w:rPr>
          <w:rFonts w:ascii="Times New Roman" w:hAnsi="Times New Roman" w:cs="Times New Roman"/>
          <w:bCs/>
          <w:sz w:val="24"/>
          <w:szCs w:val="24"/>
        </w:rPr>
        <w:t>выделенным</w:t>
      </w:r>
      <w:proofErr w:type="gramEnd"/>
      <w:r w:rsidRPr="00E52F70">
        <w:rPr>
          <w:rFonts w:ascii="Times New Roman" w:hAnsi="Times New Roman" w:cs="Times New Roman"/>
          <w:bCs/>
          <w:sz w:val="24"/>
          <w:szCs w:val="24"/>
        </w:rPr>
        <w:t xml:space="preserve"> в колонии лабораторных кроликов в Уругвае в </w:t>
      </w:r>
      <w:r w:rsidR="00542C5E">
        <w:rPr>
          <w:rFonts w:ascii="Times New Roman" w:hAnsi="Times New Roman" w:cs="Times New Roman"/>
          <w:bCs/>
          <w:sz w:val="24"/>
          <w:szCs w:val="24"/>
        </w:rPr>
        <w:br/>
      </w:r>
      <w:r w:rsidRPr="00E52F70">
        <w:rPr>
          <w:rFonts w:ascii="Times New Roman" w:hAnsi="Times New Roman" w:cs="Times New Roman"/>
          <w:bCs/>
          <w:sz w:val="24"/>
          <w:szCs w:val="24"/>
        </w:rPr>
        <w:t xml:space="preserve">1898 году. ДНК вируса миксомы содержит около 170 генов, среди которых примерно </w:t>
      </w:r>
      <w:r w:rsidR="00542C5E">
        <w:rPr>
          <w:rFonts w:ascii="Times New Roman" w:hAnsi="Times New Roman" w:cs="Times New Roman"/>
          <w:bCs/>
          <w:sz w:val="24"/>
          <w:szCs w:val="24"/>
        </w:rPr>
        <w:br/>
      </w:r>
      <w:r w:rsidRPr="00E52F70">
        <w:rPr>
          <w:rFonts w:ascii="Times New Roman" w:hAnsi="Times New Roman" w:cs="Times New Roman"/>
          <w:bCs/>
          <w:sz w:val="24"/>
          <w:szCs w:val="24"/>
        </w:rPr>
        <w:t xml:space="preserve">70 кодируют иммуномодулирующие и взаимодействующие с организмом хозяина факторы, вызывающие нарушение работы иммунной системы хозяина и иные виды противовирусного ответа. Установлены прототипные штаммы вируса, восходящие к возбудителям австралийской и европейской эпидемий; указанные штаммы характеризуются различной степенью вирулентности (от I до V), определенной на лабораторных кроликах </w:t>
      </w:r>
      <w:r w:rsidR="00FC689A" w:rsidRPr="00FC689A">
        <w:rPr>
          <w:rFonts w:ascii="Times New Roman" w:hAnsi="Times New Roman" w:cs="Times New Roman"/>
          <w:bCs/>
          <w:sz w:val="24"/>
          <w:szCs w:val="24"/>
        </w:rPr>
        <w:t>[3]</w:t>
      </w:r>
      <w:r w:rsidRPr="00E52F70">
        <w:rPr>
          <w:rFonts w:ascii="Times New Roman" w:hAnsi="Times New Roman" w:cs="Times New Roman"/>
          <w:bCs/>
          <w:sz w:val="24"/>
          <w:szCs w:val="24"/>
        </w:rPr>
        <w:t>. Изолят MYXV Toledo/ha</w:t>
      </w:r>
      <w:r w:rsidR="007F1107">
        <w:rPr>
          <w:rFonts w:ascii="Times New Roman" w:hAnsi="Times New Roman" w:cs="Times New Roman"/>
          <w:bCs/>
          <w:sz w:val="24"/>
          <w:szCs w:val="24"/>
          <w:lang w:val="kk-KZ"/>
        </w:rPr>
        <w:t xml:space="preserve"> </w:t>
      </w:r>
      <w:r w:rsidRPr="00E52F70">
        <w:rPr>
          <w:rFonts w:ascii="Times New Roman" w:hAnsi="Times New Roman" w:cs="Times New Roman"/>
          <w:bCs/>
          <w:sz w:val="24"/>
          <w:szCs w:val="24"/>
        </w:rPr>
        <w:t>-</w:t>
      </w:r>
      <w:r w:rsidR="007F1107">
        <w:rPr>
          <w:rFonts w:ascii="Times New Roman" w:hAnsi="Times New Roman" w:cs="Times New Roman"/>
          <w:bCs/>
          <w:sz w:val="24"/>
          <w:szCs w:val="24"/>
          <w:lang w:val="kk-KZ"/>
        </w:rPr>
        <w:t xml:space="preserve"> </w:t>
      </w:r>
      <w:r w:rsidRPr="00E52F70">
        <w:rPr>
          <w:rFonts w:ascii="Times New Roman" w:hAnsi="Times New Roman" w:cs="Times New Roman"/>
          <w:bCs/>
          <w:sz w:val="24"/>
          <w:szCs w:val="24"/>
        </w:rPr>
        <w:t xml:space="preserve">MYXV от зайцев в Испании представляет собой рекомбинантный штамм, характеризующийся вставкой четырех новых поксвирусных генов к 3' концу отрицательной цепи его генома </w:t>
      </w:r>
      <w:r w:rsidR="00FC689A" w:rsidRPr="00FC689A">
        <w:rPr>
          <w:rFonts w:ascii="Times New Roman" w:hAnsi="Times New Roman" w:cs="Times New Roman"/>
          <w:bCs/>
          <w:sz w:val="24"/>
          <w:szCs w:val="24"/>
        </w:rPr>
        <w:t>[5]</w:t>
      </w:r>
      <w:r w:rsidRPr="00E52F70">
        <w:rPr>
          <w:rFonts w:ascii="Times New Roman" w:hAnsi="Times New Roman" w:cs="Times New Roman"/>
          <w:bCs/>
          <w:sz w:val="24"/>
          <w:szCs w:val="24"/>
        </w:rPr>
        <w:t xml:space="preserve">; </w:t>
      </w:r>
      <w:r w:rsidR="00FC689A" w:rsidRPr="00FC689A">
        <w:rPr>
          <w:rFonts w:ascii="Times New Roman" w:hAnsi="Times New Roman" w:cs="Times New Roman"/>
          <w:bCs/>
          <w:sz w:val="24"/>
          <w:szCs w:val="24"/>
        </w:rPr>
        <w:t>[6]</w:t>
      </w:r>
      <w:r w:rsidRPr="00E52F70">
        <w:rPr>
          <w:rFonts w:ascii="Times New Roman" w:hAnsi="Times New Roman" w:cs="Times New Roman"/>
          <w:bCs/>
          <w:sz w:val="24"/>
          <w:szCs w:val="24"/>
        </w:rPr>
        <w:t>.</w:t>
      </w:r>
    </w:p>
    <w:p w14:paraId="6F0783AC" w14:textId="35CA9E7F" w:rsidR="00E52F70"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 xml:space="preserve">Случаи заражения человека вирусом MYXV неизвестны. Посредством анализа рисков должны быть определены меры по обеспечению биобезопасности, как изложено в </w:t>
      </w:r>
      <w:r w:rsidR="00E46515" w:rsidRPr="00E46515">
        <w:rPr>
          <w:rFonts w:ascii="Times New Roman" w:hAnsi="Times New Roman" w:cs="Times New Roman"/>
          <w:bCs/>
          <w:sz w:val="24"/>
          <w:szCs w:val="24"/>
        </w:rPr>
        <w:t>[8]</w:t>
      </w:r>
      <w:r w:rsidRPr="00E52F70">
        <w:rPr>
          <w:rFonts w:ascii="Times New Roman" w:hAnsi="Times New Roman" w:cs="Times New Roman"/>
          <w:bCs/>
          <w:sz w:val="24"/>
          <w:szCs w:val="24"/>
        </w:rPr>
        <w:t>. Биобезопасность и биозащита: стандарт контроля биологической опасности в ветеринарной лаборатории и вивариях</w:t>
      </w:r>
    </w:p>
    <w:p w14:paraId="00B5C20A" w14:textId="1F554BC8" w:rsidR="00E52F70" w:rsidRDefault="00E52F70" w:rsidP="00E52F70">
      <w:pPr>
        <w:widowControl/>
        <w:autoSpaceDE/>
        <w:autoSpaceDN/>
        <w:adjustRightInd/>
        <w:contextualSpacing/>
        <w:rPr>
          <w:rFonts w:ascii="Times New Roman" w:hAnsi="Times New Roman" w:cs="Times New Roman"/>
          <w:bCs/>
          <w:sz w:val="24"/>
          <w:szCs w:val="24"/>
        </w:rPr>
      </w:pPr>
      <w:r w:rsidRPr="00E52F70">
        <w:rPr>
          <w:rFonts w:ascii="Times New Roman" w:hAnsi="Times New Roman" w:cs="Times New Roman"/>
          <w:bCs/>
          <w:sz w:val="24"/>
          <w:szCs w:val="24"/>
        </w:rPr>
        <w:t>Клинические симптомы классического миксоматоза достаточно отчетливо выражены, хотя бактериальные инфекции верхних дыхательных путей и бактериальный конъюнктивит/ кератоконъюнктивит могут вводить в заблуждение и приводить к неверной постановке диагноза. Вирус фибромы Шоупа (SFV) вызывает простое фиброматозное локальное поражение, которое следует отличать от поражений, вызываемых MYXV.</w:t>
      </w:r>
    </w:p>
    <w:p w14:paraId="462BA3E2"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133AFA08" w14:textId="77777777" w:rsidR="00230705" w:rsidRDefault="00230705" w:rsidP="00170A64">
      <w:pPr>
        <w:widowControl/>
        <w:autoSpaceDE/>
        <w:autoSpaceDN/>
        <w:adjustRightInd/>
        <w:ind w:firstLine="0"/>
        <w:jc w:val="left"/>
        <w:rPr>
          <w:rFonts w:ascii="Times New Roman" w:hAnsi="Times New Roman" w:cs="Times New Roman"/>
          <w:bCs/>
          <w:sz w:val="24"/>
          <w:szCs w:val="24"/>
        </w:rPr>
      </w:pPr>
    </w:p>
    <w:p w14:paraId="44B9C49C" w14:textId="3DFF53D4" w:rsidR="00F22800" w:rsidRPr="00170A64" w:rsidRDefault="00B501CD" w:rsidP="00170A64">
      <w:pPr>
        <w:widowControl/>
        <w:autoSpaceDE/>
        <w:autoSpaceDN/>
        <w:adjustRightInd/>
        <w:ind w:firstLine="0"/>
        <w:jc w:val="left"/>
        <w:rPr>
          <w:rFonts w:ascii="Times New Roman" w:hAnsi="Times New Roman" w:cs="Times New Roman"/>
          <w:bCs/>
          <w:sz w:val="24"/>
          <w:szCs w:val="24"/>
        </w:rPr>
      </w:pPr>
      <w:r>
        <w:rPr>
          <w:rFonts w:ascii="Times New Roman" w:hAnsi="Times New Roman" w:cs="Times New Roman"/>
          <w:bCs/>
          <w:sz w:val="24"/>
          <w:szCs w:val="24"/>
        </w:rPr>
        <w:br w:type="page"/>
      </w:r>
    </w:p>
    <w:p w14:paraId="25B876D4" w14:textId="77777777" w:rsidR="00161B4F" w:rsidRPr="00570853" w:rsidRDefault="00161B4F">
      <w:pPr>
        <w:widowControl/>
        <w:autoSpaceDE/>
        <w:autoSpaceDN/>
        <w:adjustRightInd/>
        <w:ind w:firstLine="0"/>
        <w:jc w:val="left"/>
        <w:rPr>
          <w:rFonts w:ascii="Times New Roman" w:hAnsi="Times New Roman" w:cs="Times New Roman"/>
          <w:b/>
          <w:spacing w:val="-2"/>
          <w:sz w:val="24"/>
          <w:szCs w:val="24"/>
        </w:rPr>
        <w:sectPr w:rsidR="00161B4F" w:rsidRPr="00570853" w:rsidSect="00194A3D">
          <w:headerReference w:type="even" r:id="rId9"/>
          <w:headerReference w:type="default" r:id="rId10"/>
          <w:footerReference w:type="even" r:id="rId11"/>
          <w:footerReference w:type="default" r:id="rId12"/>
          <w:headerReference w:type="first" r:id="rId13"/>
          <w:footnotePr>
            <w:numFmt w:val="chicago"/>
            <w:numRestart w:val="eachPage"/>
          </w:footnotePr>
          <w:type w:val="continuous"/>
          <w:pgSz w:w="11906" w:h="16838" w:code="9"/>
          <w:pgMar w:top="1418" w:right="1418" w:bottom="1418" w:left="1134" w:header="1021" w:footer="1020" w:gutter="0"/>
          <w:pgNumType w:fmt="upperRoman"/>
          <w:cols w:space="708"/>
          <w:titlePg/>
          <w:docGrid w:linePitch="360"/>
        </w:sectPr>
      </w:pPr>
    </w:p>
    <w:p w14:paraId="30B37AE8" w14:textId="77777777" w:rsidR="000B57DC" w:rsidRPr="00570853" w:rsidRDefault="00DC3638" w:rsidP="009B1340">
      <w:pPr>
        <w:pStyle w:val="12"/>
        <w:pBdr>
          <w:bottom w:val="single" w:sz="18" w:space="0" w:color="auto"/>
        </w:pBdr>
        <w:tabs>
          <w:tab w:val="left" w:pos="0"/>
        </w:tabs>
        <w:ind w:firstLine="0"/>
        <w:jc w:val="center"/>
        <w:outlineLvl w:val="0"/>
        <w:rPr>
          <w:b/>
          <w:sz w:val="24"/>
          <w:szCs w:val="24"/>
        </w:rPr>
      </w:pPr>
      <w:r w:rsidRPr="00570853">
        <w:rPr>
          <w:b/>
          <w:sz w:val="24"/>
          <w:szCs w:val="24"/>
        </w:rPr>
        <w:lastRenderedPageBreak/>
        <w:t>НАЦИОНАЛЬ</w:t>
      </w:r>
      <w:r w:rsidR="000B57DC" w:rsidRPr="00570853">
        <w:rPr>
          <w:b/>
          <w:sz w:val="24"/>
          <w:szCs w:val="24"/>
        </w:rPr>
        <w:t>НЫЙ СТАНДАРТ РЕСПУБЛИКИ КАЗАХСТАН</w:t>
      </w:r>
    </w:p>
    <w:p w14:paraId="707EF297" w14:textId="77777777" w:rsidR="00E56D46" w:rsidRPr="00570853" w:rsidRDefault="00E56D46" w:rsidP="00E369FD">
      <w:pPr>
        <w:ind w:firstLine="0"/>
        <w:jc w:val="center"/>
        <w:rPr>
          <w:rFonts w:ascii="Times New Roman" w:hAnsi="Times New Roman" w:cs="Times New Roman"/>
          <w:b/>
          <w:sz w:val="10"/>
          <w:szCs w:val="10"/>
        </w:rPr>
      </w:pPr>
    </w:p>
    <w:p w14:paraId="292D4FED" w14:textId="0B5BF493" w:rsidR="00E52F70" w:rsidRDefault="006B4C26" w:rsidP="00E52F70">
      <w:pPr>
        <w:ind w:firstLine="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Животные</w:t>
      </w:r>
    </w:p>
    <w:p w14:paraId="4A6010B6" w14:textId="77777777" w:rsidR="00E52F70" w:rsidRDefault="00E52F70" w:rsidP="00E52F70">
      <w:pPr>
        <w:ind w:firstLine="0"/>
        <w:jc w:val="center"/>
        <w:rPr>
          <w:rFonts w:ascii="Times New Roman" w:eastAsia="Calibri" w:hAnsi="Times New Roman" w:cs="Times New Roman"/>
          <w:b/>
          <w:sz w:val="24"/>
          <w:szCs w:val="24"/>
          <w:lang w:eastAsia="en-US"/>
        </w:rPr>
      </w:pPr>
    </w:p>
    <w:p w14:paraId="626DF93F" w14:textId="4C0B83F4" w:rsidR="00E52F70" w:rsidRDefault="006B4C26" w:rsidP="00E52F70">
      <w:pPr>
        <w:ind w:firstLine="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ЛАБОРАТОРНАЯ ДИАГНОСТИКА МИКСОМАТОЗА</w:t>
      </w:r>
    </w:p>
    <w:p w14:paraId="2FFFCBA4" w14:textId="77777777" w:rsidR="00E52F70" w:rsidRDefault="00E52F70" w:rsidP="00E52F70">
      <w:pPr>
        <w:ind w:firstLine="0"/>
        <w:jc w:val="center"/>
        <w:rPr>
          <w:rFonts w:ascii="Times New Roman" w:eastAsia="Calibri" w:hAnsi="Times New Roman" w:cs="Times New Roman"/>
          <w:b/>
          <w:sz w:val="24"/>
          <w:szCs w:val="24"/>
          <w:lang w:eastAsia="en-US"/>
        </w:rPr>
      </w:pPr>
    </w:p>
    <w:p w14:paraId="27C3F5E5" w14:textId="03341FAF" w:rsidR="001D4593" w:rsidRDefault="00E52F70" w:rsidP="00E52F70">
      <w:pPr>
        <w:pStyle w:val="12"/>
        <w:pBdr>
          <w:bottom w:val="single" w:sz="18" w:space="0" w:color="auto"/>
        </w:pBdr>
        <w:tabs>
          <w:tab w:val="left" w:pos="567"/>
          <w:tab w:val="left" w:pos="1560"/>
        </w:tabs>
        <w:ind w:firstLine="0"/>
        <w:jc w:val="center"/>
        <w:rPr>
          <w:b/>
          <w:sz w:val="24"/>
          <w:szCs w:val="24"/>
        </w:rPr>
      </w:pPr>
      <w:r>
        <w:rPr>
          <w:rFonts w:eastAsia="Calibri"/>
          <w:b/>
          <w:sz w:val="24"/>
          <w:szCs w:val="24"/>
          <w:lang w:eastAsia="en-US"/>
        </w:rPr>
        <w:t>Основные положения</w:t>
      </w:r>
    </w:p>
    <w:p w14:paraId="2F1F36FD" w14:textId="77777777" w:rsidR="00170A64" w:rsidRPr="00570853" w:rsidRDefault="00170A64" w:rsidP="00BB51EE">
      <w:pPr>
        <w:pStyle w:val="12"/>
        <w:pBdr>
          <w:bottom w:val="single" w:sz="18" w:space="0" w:color="auto"/>
        </w:pBdr>
        <w:tabs>
          <w:tab w:val="left" w:pos="567"/>
          <w:tab w:val="left" w:pos="1560"/>
        </w:tabs>
        <w:ind w:firstLine="0"/>
        <w:jc w:val="center"/>
        <w:rPr>
          <w:b/>
          <w:sz w:val="10"/>
          <w:szCs w:val="10"/>
        </w:rPr>
      </w:pPr>
    </w:p>
    <w:p w14:paraId="23BD279D" w14:textId="77777777" w:rsidR="000568F0" w:rsidRPr="00570853"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70853">
        <w:rPr>
          <w:rFonts w:ascii="Times New Roman" w:hAnsi="Times New Roman" w:cs="Times New Roman"/>
          <w:b/>
          <w:spacing w:val="-1"/>
          <w:sz w:val="24"/>
          <w:szCs w:val="24"/>
        </w:rPr>
        <w:t xml:space="preserve">Дата </w:t>
      </w:r>
      <w:r w:rsidR="00DD2FB5" w:rsidRPr="00570853">
        <w:rPr>
          <w:rFonts w:ascii="Times New Roman" w:hAnsi="Times New Roman" w:cs="Times New Roman"/>
          <w:b/>
          <w:spacing w:val="-1"/>
          <w:sz w:val="24"/>
          <w:szCs w:val="24"/>
        </w:rPr>
        <w:t xml:space="preserve">введения </w:t>
      </w:r>
      <w:r w:rsidR="00E64200" w:rsidRPr="00570853">
        <w:rPr>
          <w:rFonts w:ascii="Times New Roman" w:hAnsi="Times New Roman" w:cs="Times New Roman"/>
          <w:b/>
          <w:spacing w:val="-1"/>
          <w:sz w:val="24"/>
          <w:szCs w:val="24"/>
        </w:rPr>
        <w:t>_____________</w:t>
      </w:r>
    </w:p>
    <w:p w14:paraId="2AA56836" w14:textId="77777777" w:rsidR="00633CD5" w:rsidRPr="00570853" w:rsidRDefault="00633CD5" w:rsidP="00282A5E">
      <w:pPr>
        <w:shd w:val="clear" w:color="auto" w:fill="FFFFFF"/>
        <w:tabs>
          <w:tab w:val="left" w:pos="2218"/>
        </w:tabs>
        <w:rPr>
          <w:rFonts w:ascii="Times New Roman" w:hAnsi="Times New Roman" w:cs="Times New Roman"/>
          <w:b/>
          <w:spacing w:val="2"/>
          <w:sz w:val="24"/>
          <w:szCs w:val="24"/>
        </w:rPr>
      </w:pPr>
      <w:r w:rsidRPr="00570853">
        <w:rPr>
          <w:rFonts w:ascii="Times New Roman" w:hAnsi="Times New Roman" w:cs="Times New Roman"/>
          <w:b/>
          <w:spacing w:val="2"/>
          <w:sz w:val="24"/>
          <w:szCs w:val="24"/>
        </w:rPr>
        <w:t>1 Область применения</w:t>
      </w:r>
    </w:p>
    <w:p w14:paraId="269B9F9C" w14:textId="77777777" w:rsidR="00C8082E" w:rsidRPr="00C8082E" w:rsidRDefault="00C8082E" w:rsidP="00C8082E">
      <w:pPr>
        <w:ind w:firstLine="0"/>
        <w:rPr>
          <w:rFonts w:ascii="Times New Roman" w:hAnsi="Times New Roman" w:cs="Times New Roman"/>
          <w:b/>
          <w:spacing w:val="2"/>
          <w:sz w:val="24"/>
          <w:szCs w:val="24"/>
        </w:rPr>
      </w:pPr>
    </w:p>
    <w:p w14:paraId="5785891A" w14:textId="19D5B6A9" w:rsidR="00B5460D" w:rsidRDefault="00356110" w:rsidP="00B5460D">
      <w:pPr>
        <w:rPr>
          <w:rFonts w:ascii="Times New Roman" w:hAnsi="Times New Roman" w:cs="Times New Roman"/>
          <w:spacing w:val="2"/>
          <w:sz w:val="24"/>
          <w:szCs w:val="24"/>
        </w:rPr>
      </w:pPr>
      <w:r w:rsidRPr="00356110">
        <w:rPr>
          <w:rFonts w:ascii="Times New Roman" w:hAnsi="Times New Roman" w:cs="Times New Roman"/>
          <w:spacing w:val="2"/>
          <w:sz w:val="24"/>
          <w:szCs w:val="24"/>
        </w:rPr>
        <w:t xml:space="preserve">Настоящий стандарт устанавливает требования к проведению лабораторной диагностики </w:t>
      </w:r>
      <w:r w:rsidR="00E52F70" w:rsidRPr="00E52F70">
        <w:rPr>
          <w:rFonts w:ascii="Times New Roman" w:hAnsi="Times New Roman" w:cs="Times New Roman"/>
          <w:spacing w:val="2"/>
          <w:sz w:val="24"/>
          <w:szCs w:val="24"/>
        </w:rPr>
        <w:t>миксоматоза</w:t>
      </w:r>
      <w:r w:rsidRPr="00356110">
        <w:rPr>
          <w:rFonts w:ascii="Times New Roman" w:hAnsi="Times New Roman" w:cs="Times New Roman"/>
          <w:spacing w:val="2"/>
          <w:sz w:val="24"/>
          <w:szCs w:val="24"/>
        </w:rPr>
        <w:t>.</w:t>
      </w:r>
    </w:p>
    <w:p w14:paraId="638553B9" w14:textId="47459818" w:rsidR="00E52F70" w:rsidRPr="00E52F70" w:rsidRDefault="00E52F70" w:rsidP="00E52F70">
      <w:pPr>
        <w:ind w:firstLine="568"/>
        <w:contextualSpacing/>
        <w:rPr>
          <w:rFonts w:ascii="Times New Roman" w:hAnsi="Times New Roman" w:cs="Times New Roman"/>
          <w:iCs/>
          <w:color w:val="000000"/>
          <w:sz w:val="24"/>
          <w:szCs w:val="24"/>
          <w:lang w:eastAsia="en-US"/>
        </w:rPr>
      </w:pPr>
      <w:r w:rsidRPr="00E52F70">
        <w:rPr>
          <w:rFonts w:ascii="Times New Roman" w:hAnsi="Times New Roman" w:cs="Times New Roman"/>
          <w:iCs/>
          <w:color w:val="000000"/>
          <w:sz w:val="24"/>
          <w:szCs w:val="24"/>
          <w:lang w:eastAsia="en-US"/>
        </w:rPr>
        <w:t xml:space="preserve">Миксоматоз это смертельное, генерализованное заболевание европейского кролика (Oryctolagus cuniculus), вызываемое вирусом миксомы (MYXV), относящимся к семейству поксвирусов (Poxviridae). Естественными переносчиками являются два представителя зайцеобразных: Sylvilagus brasiliensis в Южной Америке (южноамериканские штаммы) и S. bachmani (калифорнийские штаммы) в Калифорнии, США. </w:t>
      </w:r>
      <w:r w:rsidR="00542C5E" w:rsidRPr="00542C5E">
        <w:rPr>
          <w:rFonts w:ascii="Times New Roman" w:hAnsi="Times New Roman" w:cs="Times New Roman"/>
          <w:iCs/>
          <w:color w:val="000000"/>
          <w:sz w:val="24"/>
          <w:szCs w:val="24"/>
          <w:lang w:eastAsia="en-US"/>
        </w:rPr>
        <w:t>MYXV</w:t>
      </w:r>
      <w:r w:rsidR="00542C5E">
        <w:rPr>
          <w:rFonts w:ascii="Times New Roman" w:hAnsi="Times New Roman" w:cs="Times New Roman"/>
          <w:iCs/>
          <w:color w:val="000000"/>
          <w:sz w:val="24"/>
          <w:szCs w:val="24"/>
          <w:lang w:eastAsia="en-US"/>
        </w:rPr>
        <w:t xml:space="preserve"> в</w:t>
      </w:r>
      <w:r w:rsidRPr="00E52F70">
        <w:rPr>
          <w:rFonts w:ascii="Times New Roman" w:hAnsi="Times New Roman" w:cs="Times New Roman"/>
          <w:iCs/>
          <w:color w:val="000000"/>
          <w:sz w:val="24"/>
          <w:szCs w:val="24"/>
          <w:lang w:eastAsia="en-US"/>
        </w:rPr>
        <w:t xml:space="preserve"> настоящее время широко встречается в популяциях европейского кролика и может наблюдаться у кроликов, выращиваемых на фермах, у лабораторных кроликов, и у кроликов, содержащихся в качестве домашних животных. На данный момент миксоматоз по-прежнему представляет собой основную инфекцию, угрожающую кролиководству.</w:t>
      </w:r>
    </w:p>
    <w:p w14:paraId="0CE9CD62" w14:textId="77777777" w:rsidR="00E52F70" w:rsidRPr="00E52F70" w:rsidRDefault="00E52F70" w:rsidP="00E52F70">
      <w:pPr>
        <w:ind w:firstLine="568"/>
        <w:contextualSpacing/>
        <w:rPr>
          <w:rFonts w:ascii="Times New Roman" w:hAnsi="Times New Roman" w:cs="Times New Roman"/>
          <w:iCs/>
          <w:color w:val="000000"/>
          <w:sz w:val="24"/>
          <w:szCs w:val="24"/>
          <w:lang w:eastAsia="en-US"/>
        </w:rPr>
      </w:pPr>
      <w:r w:rsidRPr="00E52F70">
        <w:rPr>
          <w:rFonts w:ascii="Times New Roman" w:hAnsi="Times New Roman" w:cs="Times New Roman"/>
          <w:iCs/>
          <w:color w:val="000000"/>
          <w:sz w:val="24"/>
          <w:szCs w:val="24"/>
          <w:lang w:eastAsia="en-US"/>
        </w:rPr>
        <w:t xml:space="preserve">Миксоматоз в значительной степени является заболеванием европейских кроликов. Заяц-русак (Lepus europaeus) восприимчив к вирусу миксоматоза, но генерализованная форма заболевания развивается редко. </w:t>
      </w:r>
      <w:proofErr w:type="gramStart"/>
      <w:r w:rsidRPr="00E52F70">
        <w:rPr>
          <w:rFonts w:ascii="Times New Roman" w:hAnsi="Times New Roman" w:cs="Times New Roman"/>
          <w:iCs/>
          <w:color w:val="000000"/>
          <w:sz w:val="24"/>
          <w:szCs w:val="24"/>
          <w:lang w:eastAsia="en-US"/>
        </w:rPr>
        <w:t>Sylvilagus spp. устойчивы к данной инфекции и могут рассматриваться в качестве здоровых переносчиков.</w:t>
      </w:r>
      <w:proofErr w:type="gramEnd"/>
      <w:r w:rsidRPr="00E52F70">
        <w:rPr>
          <w:rFonts w:ascii="Times New Roman" w:hAnsi="Times New Roman" w:cs="Times New Roman"/>
          <w:iCs/>
          <w:color w:val="000000"/>
          <w:sz w:val="24"/>
          <w:szCs w:val="24"/>
          <w:lang w:eastAsia="en-US"/>
        </w:rPr>
        <w:t xml:space="preserve"> Заболевание не представляет риска для здоровья человека. У кроликов наблюдаются две формы заболевания: узелковая (классическая) форма, характеризующаяся обширными миксомными поражениями кожи, и немиксомная (респираторная) форма, при которойпроявления носят, в основном, респираторный характер, а узелки на коже небольшие и немногочисленные. Узелковая форма вызывается вирулентными штаммами MYXV, которые в естественных условиях переносятся жалящими насекомыми, главным образом, в летний период. Данная форма встречается, в основном, у диких и домашних кроликов, а также в небольших кролиководческих хозяйствах. В ходе заражения вирусом миксомы многочисленные иммуномодулирующие белки постепенно вызывают разрушение иммунной системы хозяина. Это способствует развитию в дыхательных путях животного бактериальных инфекций, что играет существенную роль в гибели животного. С момента внедрения вируса MYXV в популяции кроликов возникли и циркулируют штаммы вируса миксомы, имеющие различную степень патогенности. Слабопатогенные и ослабленные штаммы вызывают немиксомную (респираторную) форму заболевания, главным образом, у животных, содержащихся на фермах. Дикие кролики действуют как резервуары, а москиты и блохи могут переносить вирус на домашних кроликов, но в случае большой скученности кроликов (например, в фермерских хозяйствах) вирус может передаваться также путем прямого контакта. Вводимая семенная жидкость также может представлять риск. Возрастная или гендерная предрасположенность отсутствует.</w:t>
      </w:r>
    </w:p>
    <w:p w14:paraId="0078CEAB" w14:textId="77777777" w:rsidR="00E52F70" w:rsidRPr="00E52F70" w:rsidRDefault="00E52F70" w:rsidP="00E52F70">
      <w:pPr>
        <w:ind w:firstLine="568"/>
        <w:contextualSpacing/>
        <w:rPr>
          <w:rFonts w:ascii="Times New Roman" w:hAnsi="Times New Roman" w:cs="Times New Roman"/>
          <w:iCs/>
          <w:color w:val="000000"/>
          <w:sz w:val="24"/>
          <w:szCs w:val="24"/>
          <w:lang w:eastAsia="en-US"/>
        </w:rPr>
      </w:pPr>
      <w:r w:rsidRPr="00E52F70">
        <w:rPr>
          <w:rFonts w:ascii="Times New Roman" w:hAnsi="Times New Roman" w:cs="Times New Roman"/>
          <w:iCs/>
          <w:color w:val="000000"/>
          <w:sz w:val="24"/>
          <w:szCs w:val="24"/>
          <w:lang w:eastAsia="en-US"/>
        </w:rPr>
        <w:t xml:space="preserve">Идентификация возбудителя: диагноз «миксоматоз», независимо от клинической формы заболевания, зависит от выделения и идентификации вируса или обнаружения антигенов к нему. В случае, когда на павшей особи имеются поражения кожи, специфический вирусный антиген может быть обнаружен несколькими методами </w:t>
      </w:r>
      <w:proofErr w:type="gramStart"/>
      <w:r w:rsidRPr="00E52F70">
        <w:rPr>
          <w:rFonts w:ascii="Times New Roman" w:hAnsi="Times New Roman" w:cs="Times New Roman"/>
          <w:iCs/>
          <w:color w:val="000000"/>
          <w:sz w:val="24"/>
          <w:szCs w:val="24"/>
          <w:lang w:eastAsia="en-US"/>
        </w:rPr>
        <w:t>экспресс-диагностики</w:t>
      </w:r>
      <w:proofErr w:type="gramEnd"/>
      <w:r w:rsidRPr="00E52F70">
        <w:rPr>
          <w:rFonts w:ascii="Times New Roman" w:hAnsi="Times New Roman" w:cs="Times New Roman"/>
          <w:iCs/>
          <w:color w:val="000000"/>
          <w:sz w:val="24"/>
          <w:szCs w:val="24"/>
          <w:lang w:eastAsia="en-US"/>
        </w:rPr>
        <w:t xml:space="preserve">, например, методом иммунодиффузии в агаровом геле (AGID), </w:t>
      </w:r>
      <w:r w:rsidRPr="00E52F70">
        <w:rPr>
          <w:rFonts w:ascii="Times New Roman" w:hAnsi="Times New Roman" w:cs="Times New Roman"/>
          <w:iCs/>
          <w:color w:val="000000"/>
          <w:sz w:val="24"/>
          <w:szCs w:val="24"/>
          <w:lang w:eastAsia="en-US"/>
        </w:rPr>
        <w:lastRenderedPageBreak/>
        <w:t>методом электронной микроскопии негативно окрашенных препаратов (nsEM), реакцией иммунофлуоресценции (РИФ), методом полимеразной цепной реакции (ПЦР), а также при помощи гистопатологического анализа. Инокуляция материала из пораженных участков в однослойные культуры клеток почек кролика позволяет наблюдать характерные цитопатические эффекты поксвирусов. Наличие вируса может быть подтверждено посредством иммунопероксидазного монослойного анализа, РИФ, ПЦР и nsEM.</w:t>
      </w:r>
    </w:p>
    <w:p w14:paraId="18767E49" w14:textId="77777777" w:rsidR="00945687" w:rsidRDefault="00E52F70" w:rsidP="00E52F70">
      <w:pPr>
        <w:ind w:firstLine="568"/>
        <w:contextualSpacing/>
        <w:rPr>
          <w:rFonts w:ascii="Times New Roman" w:hAnsi="Times New Roman" w:cs="Times New Roman"/>
          <w:iCs/>
          <w:color w:val="000000"/>
          <w:sz w:val="24"/>
          <w:szCs w:val="24"/>
          <w:lang w:val="en-US" w:eastAsia="en-US"/>
        </w:rPr>
      </w:pPr>
      <w:r w:rsidRPr="00E52F70">
        <w:rPr>
          <w:rFonts w:ascii="Times New Roman" w:hAnsi="Times New Roman" w:cs="Times New Roman"/>
          <w:iCs/>
          <w:color w:val="000000"/>
          <w:sz w:val="24"/>
          <w:szCs w:val="24"/>
          <w:lang w:eastAsia="en-US"/>
        </w:rPr>
        <w:t xml:space="preserve">Серологические исследования: Наличие выраженного гуморального иммунного ответа: </w:t>
      </w:r>
    </w:p>
    <w:p w14:paraId="2615D84E" w14:textId="77777777" w:rsidR="00945687" w:rsidRDefault="00E52F70" w:rsidP="00E52F70">
      <w:pPr>
        <w:ind w:firstLine="568"/>
        <w:contextualSpacing/>
        <w:rPr>
          <w:rFonts w:ascii="Times New Roman" w:hAnsi="Times New Roman" w:cs="Times New Roman"/>
          <w:iCs/>
          <w:color w:val="000000"/>
          <w:sz w:val="24"/>
          <w:szCs w:val="24"/>
          <w:lang w:val="en-US" w:eastAsia="en-US"/>
        </w:rPr>
      </w:pPr>
      <w:r w:rsidRPr="00E52F70">
        <w:rPr>
          <w:rFonts w:ascii="Times New Roman" w:hAnsi="Times New Roman" w:cs="Times New Roman"/>
          <w:iCs/>
          <w:color w:val="000000"/>
          <w:sz w:val="24"/>
          <w:szCs w:val="24"/>
          <w:lang w:eastAsia="en-US"/>
        </w:rPr>
        <w:t xml:space="preserve">i)облегчает ретроспективный диагноз заболевания; </w:t>
      </w:r>
    </w:p>
    <w:p w14:paraId="4207E458" w14:textId="16FC03B9" w:rsidR="00945687" w:rsidRPr="00945687" w:rsidRDefault="00E52F70" w:rsidP="00E52F70">
      <w:pPr>
        <w:ind w:firstLine="568"/>
        <w:contextualSpacing/>
        <w:rPr>
          <w:rFonts w:ascii="Times New Roman" w:hAnsi="Times New Roman" w:cs="Times New Roman"/>
          <w:iCs/>
          <w:color w:val="000000"/>
          <w:sz w:val="24"/>
          <w:szCs w:val="24"/>
          <w:lang w:eastAsia="en-US"/>
        </w:rPr>
      </w:pPr>
      <w:proofErr w:type="gramStart"/>
      <w:r w:rsidRPr="00E52F70">
        <w:rPr>
          <w:rFonts w:ascii="Times New Roman" w:hAnsi="Times New Roman" w:cs="Times New Roman"/>
          <w:iCs/>
          <w:color w:val="000000"/>
          <w:sz w:val="24"/>
          <w:szCs w:val="24"/>
          <w:lang w:eastAsia="en-US"/>
        </w:rPr>
        <w:t>ii) может служить индикатором распространенности и</w:t>
      </w:r>
      <w:r w:rsidR="00945687">
        <w:rPr>
          <w:rFonts w:ascii="Times New Roman" w:hAnsi="Times New Roman" w:cs="Times New Roman"/>
          <w:iCs/>
          <w:color w:val="000000"/>
          <w:sz w:val="24"/>
          <w:szCs w:val="24"/>
          <w:lang w:eastAsia="en-US"/>
        </w:rPr>
        <w:t>нфекции в популяции кроликов;</w:t>
      </w:r>
      <w:proofErr w:type="gramEnd"/>
    </w:p>
    <w:p w14:paraId="5D2795E4" w14:textId="77777777" w:rsidR="00945687" w:rsidRDefault="00E52F70" w:rsidP="00E52F70">
      <w:pPr>
        <w:ind w:firstLine="568"/>
        <w:contextualSpacing/>
        <w:rPr>
          <w:rFonts w:ascii="Times New Roman" w:hAnsi="Times New Roman" w:cs="Times New Roman"/>
          <w:iCs/>
          <w:color w:val="000000"/>
          <w:sz w:val="24"/>
          <w:szCs w:val="24"/>
          <w:lang w:val="en-US" w:eastAsia="en-US"/>
        </w:rPr>
      </w:pPr>
      <w:proofErr w:type="gramStart"/>
      <w:r w:rsidRPr="00E52F70">
        <w:rPr>
          <w:rFonts w:ascii="Times New Roman" w:hAnsi="Times New Roman" w:cs="Times New Roman"/>
          <w:iCs/>
          <w:color w:val="000000"/>
          <w:sz w:val="24"/>
          <w:szCs w:val="24"/>
          <w:lang w:eastAsia="en-US"/>
        </w:rPr>
        <w:t xml:space="preserve">iii) может быть использована также для оценки эффективности вакцинации, даже если отсутствует прямая корреляция между титрами антител к вирусу MYXV и степенью защиты животных от данного заболевания. </w:t>
      </w:r>
      <w:proofErr w:type="gramEnd"/>
    </w:p>
    <w:p w14:paraId="359D3416" w14:textId="52AE22D2" w:rsidR="00E52F70" w:rsidRPr="00E52F70" w:rsidRDefault="00E52F70" w:rsidP="00E52F70">
      <w:pPr>
        <w:ind w:firstLine="568"/>
        <w:contextualSpacing/>
        <w:rPr>
          <w:rFonts w:ascii="Times New Roman" w:hAnsi="Times New Roman" w:cs="Times New Roman"/>
          <w:iCs/>
          <w:color w:val="000000"/>
          <w:sz w:val="24"/>
          <w:szCs w:val="24"/>
          <w:lang w:eastAsia="en-US"/>
        </w:rPr>
      </w:pPr>
      <w:r w:rsidRPr="00E52F70">
        <w:rPr>
          <w:rFonts w:ascii="Times New Roman" w:hAnsi="Times New Roman" w:cs="Times New Roman"/>
          <w:iCs/>
          <w:color w:val="000000"/>
          <w:sz w:val="24"/>
          <w:szCs w:val="24"/>
          <w:lang w:eastAsia="en-US"/>
        </w:rPr>
        <w:t>Идентификация и титрование специфических антител, появление которых обусловлено естественным инфицированием или иммунизацией, осуществляется, главным образом, путем иммуноферментного анализа. РНИФ и AGID также могут быть использованы для данной цели, но они имеют меньшую чувствительность.</w:t>
      </w:r>
    </w:p>
    <w:p w14:paraId="103EE44C" w14:textId="4A991F29" w:rsidR="00B5460D" w:rsidRPr="00B5460D" w:rsidRDefault="00E52F70" w:rsidP="00E52F70">
      <w:pPr>
        <w:ind w:firstLine="568"/>
        <w:contextualSpacing/>
        <w:rPr>
          <w:rFonts w:ascii="Times New Roman" w:hAnsi="Times New Roman" w:cs="Times New Roman"/>
          <w:b/>
          <w:sz w:val="24"/>
          <w:szCs w:val="24"/>
        </w:rPr>
      </w:pPr>
      <w:r w:rsidRPr="00E52F70">
        <w:rPr>
          <w:rFonts w:ascii="Times New Roman" w:hAnsi="Times New Roman" w:cs="Times New Roman"/>
          <w:iCs/>
          <w:color w:val="000000"/>
          <w:sz w:val="24"/>
          <w:szCs w:val="24"/>
          <w:lang w:eastAsia="en-US"/>
        </w:rPr>
        <w:t>Требования к вакцинам: для иммунизации кроликов имеются вакцины с модифицированным живым вирусом, произведенные с использованием вируса фибромы или модифицированных штаммов вируса миксомы.</w:t>
      </w:r>
    </w:p>
    <w:p w14:paraId="57C8FABE" w14:textId="77777777" w:rsidR="00B5460D" w:rsidRPr="00570853" w:rsidRDefault="00B5460D" w:rsidP="00C8082E">
      <w:pPr>
        <w:rPr>
          <w:rFonts w:ascii="Times New Roman" w:hAnsi="Times New Roman" w:cs="Times New Roman"/>
          <w:b/>
          <w:sz w:val="24"/>
          <w:szCs w:val="24"/>
        </w:rPr>
      </w:pPr>
    </w:p>
    <w:p w14:paraId="68549EF8" w14:textId="77777777" w:rsidR="00037A52" w:rsidRPr="00037A52" w:rsidRDefault="00037A52" w:rsidP="00037A52">
      <w:pPr>
        <w:rPr>
          <w:rFonts w:ascii="Times New Roman" w:eastAsia="Calibri" w:hAnsi="Times New Roman" w:cs="Times New Roman"/>
          <w:b/>
          <w:sz w:val="24"/>
          <w:szCs w:val="24"/>
          <w:lang w:eastAsia="en-US"/>
        </w:rPr>
      </w:pPr>
      <w:r w:rsidRPr="00037A52">
        <w:rPr>
          <w:rFonts w:ascii="Times New Roman" w:eastAsia="Calibri" w:hAnsi="Times New Roman" w:cs="Times New Roman"/>
          <w:b/>
          <w:sz w:val="24"/>
          <w:szCs w:val="24"/>
          <w:lang w:eastAsia="en-US"/>
        </w:rPr>
        <w:t>2 Обозначения и сокращения</w:t>
      </w:r>
    </w:p>
    <w:p w14:paraId="11638A15" w14:textId="77777777" w:rsidR="00037A52" w:rsidRPr="00037A52" w:rsidRDefault="00037A52" w:rsidP="00037A52">
      <w:pPr>
        <w:rPr>
          <w:rFonts w:ascii="Times New Roman" w:eastAsia="Calibri" w:hAnsi="Times New Roman" w:cs="Times New Roman"/>
          <w:b/>
          <w:sz w:val="24"/>
          <w:szCs w:val="24"/>
          <w:lang w:eastAsia="en-US"/>
        </w:rPr>
      </w:pPr>
    </w:p>
    <w:p w14:paraId="32B4F004" w14:textId="77777777" w:rsidR="00037A52" w:rsidRPr="00037A52" w:rsidRDefault="00037A52" w:rsidP="00037A52">
      <w:pPr>
        <w:rPr>
          <w:rFonts w:ascii="Times New Roman" w:eastAsia="Calibri" w:hAnsi="Times New Roman" w:cs="Times New Roman"/>
          <w:bCs/>
          <w:sz w:val="24"/>
          <w:szCs w:val="24"/>
          <w:lang w:eastAsia="en-US"/>
        </w:rPr>
      </w:pPr>
      <w:r w:rsidRPr="00037A52">
        <w:rPr>
          <w:rFonts w:ascii="Times New Roman" w:eastAsia="Calibri" w:hAnsi="Times New Roman" w:cs="Times New Roman"/>
          <w:bCs/>
          <w:sz w:val="24"/>
          <w:szCs w:val="24"/>
          <w:lang w:eastAsia="en-US"/>
        </w:rPr>
        <w:t xml:space="preserve">В настоящем стандарте применены следующие обозначения и сокращения </w:t>
      </w:r>
    </w:p>
    <w:p w14:paraId="7B00AA20" w14:textId="4FBDD03F" w:rsidR="00037A52" w:rsidRDefault="00037A52" w:rsidP="00037A52">
      <w:pPr>
        <w:rPr>
          <w:rFonts w:ascii="Times New Roman" w:eastAsia="Calibri" w:hAnsi="Times New Roman" w:cs="Times New Roman"/>
          <w:bCs/>
          <w:sz w:val="24"/>
          <w:szCs w:val="24"/>
          <w:lang w:eastAsia="en-US"/>
        </w:rPr>
      </w:pPr>
    </w:p>
    <w:p w14:paraId="66C6ED1B" w14:textId="1B0471B8" w:rsidR="00446831" w:rsidRDefault="00680161" w:rsidP="00037A52">
      <w:pPr>
        <w:rPr>
          <w:rFonts w:ascii="Times New Roman" w:eastAsia="Calibri" w:hAnsi="Times New Roman" w:cs="Times New Roman"/>
          <w:bCs/>
          <w:sz w:val="24"/>
          <w:szCs w:val="24"/>
          <w:lang w:eastAsia="en-US"/>
        </w:rPr>
      </w:pPr>
      <w:r w:rsidRPr="00680161">
        <w:rPr>
          <w:rFonts w:ascii="Times New Roman" w:eastAsia="Calibri" w:hAnsi="Times New Roman" w:cs="Times New Roman"/>
          <w:bCs/>
          <w:sz w:val="24"/>
          <w:szCs w:val="24"/>
          <w:lang w:eastAsia="en-US"/>
        </w:rPr>
        <w:t>nsEM</w:t>
      </w:r>
      <w:r w:rsidR="00446831">
        <w:rPr>
          <w:rFonts w:ascii="Times New Roman" w:eastAsia="Calibri" w:hAnsi="Times New Roman" w:cs="Times New Roman"/>
          <w:bCs/>
          <w:sz w:val="24"/>
          <w:szCs w:val="24"/>
          <w:vertAlign w:val="superscript"/>
          <w:lang w:eastAsia="en-US"/>
        </w:rPr>
        <w:t xml:space="preserve"> </w:t>
      </w:r>
      <w:r w:rsidR="00446831" w:rsidRPr="00037A52">
        <w:rPr>
          <w:rFonts w:ascii="Times New Roman" w:eastAsia="Calibri" w:hAnsi="Times New Roman" w:cs="Times New Roman"/>
          <w:bCs/>
          <w:sz w:val="24"/>
          <w:szCs w:val="24"/>
          <w:lang w:eastAsia="en-US"/>
        </w:rPr>
        <w:t>-</w:t>
      </w:r>
      <w:r w:rsidR="00446831">
        <w:rPr>
          <w:rFonts w:ascii="Times New Roman" w:eastAsia="Calibri" w:hAnsi="Times New Roman" w:cs="Times New Roman"/>
          <w:bCs/>
          <w:sz w:val="24"/>
          <w:szCs w:val="24"/>
          <w:vertAlign w:val="superscript"/>
          <w:lang w:eastAsia="en-US"/>
        </w:rPr>
        <w:t xml:space="preserve"> </w:t>
      </w:r>
      <w:r w:rsidR="00446831" w:rsidRPr="00446831">
        <w:rPr>
          <w:rFonts w:ascii="Times New Roman" w:eastAsia="Calibri" w:hAnsi="Times New Roman" w:cs="Times New Roman"/>
          <w:bCs/>
          <w:sz w:val="24"/>
          <w:szCs w:val="24"/>
          <w:lang w:eastAsia="en-US"/>
        </w:rPr>
        <w:t xml:space="preserve"> </w:t>
      </w:r>
      <w:r w:rsidRPr="00680161">
        <w:rPr>
          <w:rFonts w:ascii="Times New Roman" w:eastAsia="Calibri" w:hAnsi="Times New Roman" w:cs="Times New Roman"/>
          <w:bCs/>
          <w:sz w:val="24"/>
          <w:szCs w:val="24"/>
          <w:lang w:eastAsia="en-US"/>
        </w:rPr>
        <w:t>электронная микроскопия негативно окрашенных препаратов</w:t>
      </w:r>
      <w:r w:rsidR="00446831" w:rsidRPr="00446831">
        <w:rPr>
          <w:rFonts w:ascii="Times New Roman" w:eastAsia="Calibri" w:hAnsi="Times New Roman" w:cs="Times New Roman"/>
          <w:bCs/>
          <w:sz w:val="24"/>
          <w:szCs w:val="24"/>
          <w:lang w:eastAsia="en-US"/>
        </w:rPr>
        <w:t>;</w:t>
      </w:r>
    </w:p>
    <w:p w14:paraId="3E6B3B16" w14:textId="278353DC" w:rsidR="00446831" w:rsidRDefault="00680161" w:rsidP="00037A52">
      <w:pPr>
        <w:rPr>
          <w:rFonts w:ascii="Times New Roman" w:eastAsia="Calibri" w:hAnsi="Times New Roman" w:cs="Times New Roman"/>
          <w:bCs/>
          <w:sz w:val="24"/>
          <w:szCs w:val="24"/>
          <w:lang w:eastAsia="en-US"/>
        </w:rPr>
      </w:pPr>
      <w:r w:rsidRPr="00680161">
        <w:rPr>
          <w:rFonts w:ascii="Times New Roman" w:eastAsia="Calibri" w:hAnsi="Times New Roman" w:cs="Times New Roman"/>
          <w:bCs/>
          <w:sz w:val="24"/>
          <w:szCs w:val="24"/>
          <w:lang w:eastAsia="en-US"/>
        </w:rPr>
        <w:t xml:space="preserve">AGID </w:t>
      </w:r>
      <w:r w:rsidR="00446831" w:rsidRPr="00037A52">
        <w:rPr>
          <w:rFonts w:ascii="Times New Roman" w:eastAsia="Calibri" w:hAnsi="Times New Roman" w:cs="Times New Roman"/>
          <w:bCs/>
          <w:sz w:val="24"/>
          <w:szCs w:val="24"/>
          <w:lang w:eastAsia="en-US"/>
        </w:rPr>
        <w:t>-</w:t>
      </w:r>
      <w:r w:rsidR="00446831">
        <w:rPr>
          <w:rFonts w:ascii="Times New Roman" w:eastAsia="Calibri" w:hAnsi="Times New Roman" w:cs="Times New Roman"/>
          <w:bCs/>
          <w:sz w:val="24"/>
          <w:szCs w:val="24"/>
          <w:lang w:eastAsia="en-US"/>
        </w:rPr>
        <w:t xml:space="preserve"> </w:t>
      </w:r>
      <w:r w:rsidRPr="00680161">
        <w:rPr>
          <w:rFonts w:ascii="Times New Roman" w:eastAsia="Calibri" w:hAnsi="Times New Roman" w:cs="Times New Roman"/>
          <w:bCs/>
          <w:sz w:val="24"/>
          <w:szCs w:val="24"/>
          <w:lang w:eastAsia="en-US"/>
        </w:rPr>
        <w:t>иммунодиффузия в геле агара</w:t>
      </w:r>
      <w:r w:rsidR="00446831" w:rsidRPr="00446831">
        <w:rPr>
          <w:rFonts w:ascii="Times New Roman" w:eastAsia="Calibri" w:hAnsi="Times New Roman" w:cs="Times New Roman"/>
          <w:bCs/>
          <w:sz w:val="24"/>
          <w:szCs w:val="24"/>
          <w:lang w:eastAsia="en-US"/>
        </w:rPr>
        <w:t>;</w:t>
      </w:r>
    </w:p>
    <w:p w14:paraId="303206A3" w14:textId="54D064CA" w:rsidR="00446831" w:rsidRDefault="00680161" w:rsidP="00037A52">
      <w:pPr>
        <w:rPr>
          <w:rFonts w:ascii="Times New Roman" w:eastAsia="Calibri" w:hAnsi="Times New Roman" w:cs="Times New Roman"/>
          <w:bCs/>
          <w:sz w:val="24"/>
          <w:szCs w:val="24"/>
          <w:lang w:eastAsia="en-US"/>
        </w:rPr>
      </w:pPr>
      <w:r w:rsidRPr="00680161">
        <w:rPr>
          <w:rFonts w:ascii="Times New Roman" w:eastAsia="Calibri" w:hAnsi="Times New Roman" w:cs="Times New Roman"/>
          <w:bCs/>
          <w:sz w:val="24"/>
          <w:szCs w:val="24"/>
          <w:lang w:eastAsia="en-US"/>
        </w:rPr>
        <w:t>РИФ</w:t>
      </w:r>
      <w:r w:rsidR="00446831" w:rsidRPr="00446831">
        <w:rPr>
          <w:rFonts w:ascii="Times New Roman" w:eastAsia="Calibri" w:hAnsi="Times New Roman" w:cs="Times New Roman"/>
          <w:bCs/>
          <w:sz w:val="24"/>
          <w:szCs w:val="24"/>
          <w:lang w:eastAsia="en-US"/>
        </w:rPr>
        <w:t xml:space="preserve"> </w:t>
      </w:r>
      <w:r w:rsidR="00446831" w:rsidRPr="00037A52">
        <w:rPr>
          <w:rFonts w:ascii="Times New Roman" w:eastAsia="Calibri" w:hAnsi="Times New Roman" w:cs="Times New Roman"/>
          <w:bCs/>
          <w:sz w:val="24"/>
          <w:szCs w:val="24"/>
          <w:lang w:eastAsia="en-US"/>
        </w:rPr>
        <w:t>-</w:t>
      </w:r>
      <w:r w:rsidR="00446831">
        <w:rPr>
          <w:rFonts w:ascii="Times New Roman" w:eastAsia="Calibri" w:hAnsi="Times New Roman" w:cs="Times New Roman"/>
          <w:bCs/>
          <w:sz w:val="24"/>
          <w:szCs w:val="24"/>
          <w:lang w:eastAsia="en-US"/>
        </w:rPr>
        <w:t xml:space="preserve"> </w:t>
      </w:r>
      <w:r w:rsidRPr="00680161">
        <w:rPr>
          <w:rFonts w:ascii="Times New Roman" w:eastAsia="Calibri" w:hAnsi="Times New Roman" w:cs="Times New Roman"/>
          <w:bCs/>
          <w:sz w:val="24"/>
          <w:szCs w:val="24"/>
          <w:lang w:eastAsia="en-US"/>
        </w:rPr>
        <w:t>реакция иммунофлуоресценции</w:t>
      </w:r>
      <w:r w:rsidR="00446831" w:rsidRPr="00446831">
        <w:rPr>
          <w:rFonts w:ascii="Times New Roman" w:eastAsia="Calibri" w:hAnsi="Times New Roman" w:cs="Times New Roman"/>
          <w:bCs/>
          <w:sz w:val="24"/>
          <w:szCs w:val="24"/>
          <w:lang w:eastAsia="en-US"/>
        </w:rPr>
        <w:t>;</w:t>
      </w:r>
    </w:p>
    <w:p w14:paraId="49C06251" w14:textId="4451CAE8" w:rsidR="00446831" w:rsidRPr="00037A52" w:rsidRDefault="00680161" w:rsidP="00680161">
      <w:pPr>
        <w:rPr>
          <w:rFonts w:ascii="Times New Roman" w:eastAsia="Calibri" w:hAnsi="Times New Roman" w:cs="Times New Roman"/>
          <w:bCs/>
          <w:sz w:val="24"/>
          <w:szCs w:val="24"/>
          <w:lang w:eastAsia="en-US"/>
        </w:rPr>
      </w:pPr>
      <w:r w:rsidRPr="00680161">
        <w:rPr>
          <w:rFonts w:ascii="Times New Roman" w:eastAsia="Calibri" w:hAnsi="Times New Roman" w:cs="Times New Roman"/>
          <w:bCs/>
          <w:sz w:val="24"/>
          <w:szCs w:val="24"/>
          <w:lang w:eastAsia="en-US"/>
        </w:rPr>
        <w:t>IPMA</w:t>
      </w:r>
      <w:r w:rsidR="00446831" w:rsidRPr="00446831">
        <w:rPr>
          <w:rFonts w:ascii="Times New Roman" w:eastAsia="Calibri" w:hAnsi="Times New Roman" w:cs="Times New Roman"/>
          <w:bCs/>
          <w:sz w:val="24"/>
          <w:szCs w:val="24"/>
          <w:lang w:eastAsia="en-US"/>
        </w:rPr>
        <w:t xml:space="preserve"> </w:t>
      </w:r>
      <w:r w:rsidR="00446831" w:rsidRPr="00037A52">
        <w:rPr>
          <w:rFonts w:ascii="Times New Roman" w:eastAsia="Calibri" w:hAnsi="Times New Roman" w:cs="Times New Roman"/>
          <w:bCs/>
          <w:sz w:val="24"/>
          <w:szCs w:val="24"/>
          <w:lang w:eastAsia="en-US"/>
        </w:rPr>
        <w:t>-</w:t>
      </w:r>
      <w:r w:rsidR="00446831">
        <w:rPr>
          <w:rFonts w:ascii="Times New Roman" w:eastAsia="Calibri" w:hAnsi="Times New Roman" w:cs="Times New Roman"/>
          <w:bCs/>
          <w:sz w:val="24"/>
          <w:szCs w:val="24"/>
          <w:lang w:eastAsia="en-US"/>
        </w:rPr>
        <w:t xml:space="preserve"> </w:t>
      </w:r>
      <w:r w:rsidRPr="00680161">
        <w:rPr>
          <w:rFonts w:ascii="Times New Roman" w:eastAsia="Calibri" w:hAnsi="Times New Roman" w:cs="Times New Roman"/>
          <w:bCs/>
          <w:sz w:val="24"/>
          <w:szCs w:val="24"/>
          <w:lang w:eastAsia="en-US"/>
        </w:rPr>
        <w:t>иммунопероксидазный монослойный анализ</w:t>
      </w:r>
      <w:r w:rsidR="00446831" w:rsidRPr="00446831">
        <w:rPr>
          <w:rFonts w:ascii="Times New Roman" w:eastAsia="Calibri" w:hAnsi="Times New Roman" w:cs="Times New Roman"/>
          <w:bCs/>
          <w:sz w:val="24"/>
          <w:szCs w:val="24"/>
          <w:lang w:eastAsia="en-US"/>
        </w:rPr>
        <w:t>;</w:t>
      </w:r>
    </w:p>
    <w:p w14:paraId="7C8D6705" w14:textId="43A2472F" w:rsidR="00037A52" w:rsidRDefault="00037A52" w:rsidP="00037A52">
      <w:pPr>
        <w:rPr>
          <w:rFonts w:ascii="Times New Roman" w:eastAsia="Calibri" w:hAnsi="Times New Roman" w:cs="Times New Roman"/>
          <w:bCs/>
          <w:sz w:val="24"/>
          <w:szCs w:val="24"/>
          <w:lang w:eastAsia="en-US"/>
        </w:rPr>
      </w:pPr>
      <w:r w:rsidRPr="00037A52">
        <w:rPr>
          <w:rFonts w:ascii="Times New Roman" w:eastAsia="Calibri" w:hAnsi="Times New Roman" w:cs="Times New Roman"/>
          <w:bCs/>
          <w:sz w:val="24"/>
          <w:szCs w:val="24"/>
          <w:lang w:eastAsia="en-US"/>
        </w:rPr>
        <w:t>ПЦР</w:t>
      </w:r>
      <w:r w:rsidR="00446831">
        <w:rPr>
          <w:rFonts w:ascii="Times New Roman" w:eastAsia="Calibri" w:hAnsi="Times New Roman" w:cs="Times New Roman"/>
          <w:bCs/>
          <w:sz w:val="24"/>
          <w:szCs w:val="24"/>
          <w:lang w:eastAsia="en-US"/>
        </w:rPr>
        <w:t xml:space="preserve"> </w:t>
      </w:r>
      <w:r w:rsidRPr="00037A52">
        <w:rPr>
          <w:rFonts w:ascii="Times New Roman" w:eastAsia="Calibri" w:hAnsi="Times New Roman" w:cs="Times New Roman"/>
          <w:bCs/>
          <w:sz w:val="24"/>
          <w:szCs w:val="24"/>
          <w:lang w:eastAsia="en-US"/>
        </w:rPr>
        <w:t xml:space="preserve">- полимеразная цепная реакция; </w:t>
      </w:r>
    </w:p>
    <w:p w14:paraId="10E2042B" w14:textId="0CFF7C32" w:rsidR="00680161" w:rsidRDefault="00680161" w:rsidP="00037A52">
      <w:pPr>
        <w:rPr>
          <w:rFonts w:ascii="Times New Roman" w:eastAsia="Calibri" w:hAnsi="Times New Roman" w:cs="Times New Roman"/>
          <w:bCs/>
          <w:sz w:val="24"/>
          <w:szCs w:val="24"/>
          <w:lang w:eastAsia="en-US"/>
        </w:rPr>
      </w:pPr>
      <w:r w:rsidRPr="00037A52">
        <w:rPr>
          <w:rFonts w:ascii="Times New Roman" w:eastAsia="Calibri" w:hAnsi="Times New Roman" w:cs="Times New Roman"/>
          <w:bCs/>
          <w:sz w:val="24"/>
          <w:szCs w:val="24"/>
          <w:lang w:eastAsia="en-US"/>
        </w:rPr>
        <w:t>ИФА - иммуноферментный анализ</w:t>
      </w:r>
      <w:r>
        <w:rPr>
          <w:rFonts w:ascii="Times New Roman" w:eastAsia="Calibri" w:hAnsi="Times New Roman" w:cs="Times New Roman"/>
          <w:bCs/>
          <w:sz w:val="24"/>
          <w:szCs w:val="24"/>
          <w:lang w:eastAsia="en-US"/>
        </w:rPr>
        <w:t xml:space="preserve"> </w:t>
      </w:r>
      <w:r w:rsidRPr="00680161">
        <w:rPr>
          <w:rFonts w:ascii="Times New Roman" w:eastAsia="Calibri" w:hAnsi="Times New Roman" w:cs="Times New Roman"/>
          <w:bCs/>
          <w:sz w:val="24"/>
          <w:szCs w:val="24"/>
          <w:lang w:eastAsia="en-US"/>
        </w:rPr>
        <w:t xml:space="preserve">(Н = непрямой; </w:t>
      </w:r>
      <w:proofErr w:type="gramStart"/>
      <w:r w:rsidRPr="00680161">
        <w:rPr>
          <w:rFonts w:ascii="Times New Roman" w:eastAsia="Calibri" w:hAnsi="Times New Roman" w:cs="Times New Roman"/>
          <w:bCs/>
          <w:sz w:val="24"/>
          <w:szCs w:val="24"/>
          <w:lang w:eastAsia="en-US"/>
        </w:rPr>
        <w:t>К</w:t>
      </w:r>
      <w:proofErr w:type="gramEnd"/>
      <w:r w:rsidRPr="00680161">
        <w:rPr>
          <w:rFonts w:ascii="Times New Roman" w:eastAsia="Calibri" w:hAnsi="Times New Roman" w:cs="Times New Roman"/>
          <w:bCs/>
          <w:sz w:val="24"/>
          <w:szCs w:val="24"/>
          <w:lang w:eastAsia="en-US"/>
        </w:rPr>
        <w:t xml:space="preserve"> = конкурентный)</w:t>
      </w:r>
      <w:r w:rsidRPr="00037A52">
        <w:rPr>
          <w:rFonts w:ascii="Times New Roman" w:eastAsia="Calibri" w:hAnsi="Times New Roman" w:cs="Times New Roman"/>
          <w:bCs/>
          <w:sz w:val="24"/>
          <w:szCs w:val="24"/>
          <w:lang w:eastAsia="en-US"/>
        </w:rPr>
        <w:t>;</w:t>
      </w:r>
    </w:p>
    <w:p w14:paraId="51EA29CD" w14:textId="1B42399F" w:rsidR="00C8082E" w:rsidRPr="00680161" w:rsidRDefault="00680161" w:rsidP="00680161">
      <w:pPr>
        <w:rPr>
          <w:rFonts w:ascii="Times New Roman" w:eastAsia="Calibri" w:hAnsi="Times New Roman" w:cs="Times New Roman"/>
          <w:bCs/>
          <w:sz w:val="24"/>
          <w:szCs w:val="24"/>
          <w:lang w:eastAsia="en-US"/>
        </w:rPr>
      </w:pPr>
      <w:r w:rsidRPr="00680161">
        <w:rPr>
          <w:rFonts w:ascii="Times New Roman" w:eastAsia="Calibri" w:hAnsi="Times New Roman" w:cs="Times New Roman"/>
          <w:bCs/>
          <w:sz w:val="24"/>
          <w:szCs w:val="24"/>
          <w:lang w:eastAsia="en-US"/>
        </w:rPr>
        <w:t>РНИФ</w:t>
      </w:r>
      <w:r w:rsidR="00446831" w:rsidRPr="00446831">
        <w:rPr>
          <w:rFonts w:ascii="Times New Roman" w:eastAsia="Calibri" w:hAnsi="Times New Roman" w:cs="Times New Roman"/>
          <w:bCs/>
          <w:sz w:val="24"/>
          <w:szCs w:val="24"/>
          <w:lang w:eastAsia="en-US"/>
        </w:rPr>
        <w:t xml:space="preserve"> - </w:t>
      </w:r>
      <w:r w:rsidRPr="00680161">
        <w:rPr>
          <w:rFonts w:ascii="Times New Roman" w:eastAsia="Calibri" w:hAnsi="Times New Roman" w:cs="Times New Roman"/>
          <w:bCs/>
          <w:sz w:val="24"/>
          <w:szCs w:val="24"/>
          <w:lang w:eastAsia="en-US"/>
        </w:rPr>
        <w:t xml:space="preserve">реакция </w:t>
      </w:r>
      <w:proofErr w:type="gramStart"/>
      <w:r w:rsidRPr="00680161">
        <w:rPr>
          <w:rFonts w:ascii="Times New Roman" w:eastAsia="Calibri" w:hAnsi="Times New Roman" w:cs="Times New Roman"/>
          <w:bCs/>
          <w:sz w:val="24"/>
          <w:szCs w:val="24"/>
          <w:lang w:eastAsia="en-US"/>
        </w:rPr>
        <w:t>непрямой</w:t>
      </w:r>
      <w:proofErr w:type="gramEnd"/>
      <w:r w:rsidRPr="00680161">
        <w:rPr>
          <w:rFonts w:ascii="Times New Roman" w:eastAsia="Calibri" w:hAnsi="Times New Roman" w:cs="Times New Roman"/>
          <w:bCs/>
          <w:sz w:val="24"/>
          <w:szCs w:val="24"/>
          <w:lang w:eastAsia="en-US"/>
        </w:rPr>
        <w:t xml:space="preserve"> иммунофлуоресценции.</w:t>
      </w:r>
    </w:p>
    <w:p w14:paraId="1F528F97" w14:textId="77777777" w:rsidR="009D4E8F" w:rsidRPr="00C8082E" w:rsidRDefault="009D4E8F" w:rsidP="00282A5E">
      <w:pPr>
        <w:rPr>
          <w:rFonts w:ascii="Times New Roman" w:hAnsi="Times New Roman" w:cs="Times New Roman"/>
          <w:sz w:val="24"/>
          <w:szCs w:val="24"/>
        </w:rPr>
      </w:pPr>
    </w:p>
    <w:p w14:paraId="70DBB620" w14:textId="77777777" w:rsidR="00446831" w:rsidRDefault="00446831" w:rsidP="00446831">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3</w:t>
      </w:r>
      <w:r w:rsidRPr="0020492F">
        <w:rPr>
          <w:rFonts w:ascii="Times New Roman" w:eastAsia="Calibri" w:hAnsi="Times New Roman" w:cs="Times New Roman"/>
          <w:b/>
          <w:sz w:val="24"/>
          <w:szCs w:val="24"/>
          <w:lang w:eastAsia="en-US"/>
        </w:rPr>
        <w:t xml:space="preserve"> Диагностические методы</w:t>
      </w:r>
    </w:p>
    <w:p w14:paraId="37E6DA9E" w14:textId="77777777" w:rsidR="00446831" w:rsidRDefault="00446831" w:rsidP="00446831">
      <w:pPr>
        <w:rPr>
          <w:rFonts w:ascii="Times New Roman" w:eastAsia="Calibri" w:hAnsi="Times New Roman" w:cs="Times New Roman"/>
          <w:b/>
          <w:sz w:val="24"/>
          <w:szCs w:val="24"/>
          <w:lang w:eastAsia="en-US"/>
        </w:rPr>
      </w:pPr>
    </w:p>
    <w:p w14:paraId="35DD5D4E" w14:textId="7B04387E" w:rsidR="00680161" w:rsidRPr="00680161" w:rsidRDefault="00680161" w:rsidP="00446831">
      <w:pPr>
        <w:rPr>
          <w:rFonts w:ascii="Times New Roman" w:eastAsia="Calibri" w:hAnsi="Times New Roman" w:cs="Times New Roman"/>
          <w:sz w:val="24"/>
          <w:szCs w:val="24"/>
          <w:lang w:eastAsia="en-US"/>
        </w:rPr>
      </w:pPr>
      <w:r w:rsidRPr="00680161">
        <w:rPr>
          <w:rFonts w:ascii="Times New Roman" w:eastAsia="Calibri" w:hAnsi="Times New Roman" w:cs="Times New Roman"/>
          <w:sz w:val="24"/>
          <w:szCs w:val="24"/>
          <w:lang w:eastAsia="en-US"/>
        </w:rPr>
        <w:t>Поскольку выраженность симптомов заболевания снижается с ослаблением вирулентности штаммов вируса, передача образцов в лабораторию для постановки диагноза приобретает все большую важность. Более того, при немиксомной форме заболевания снижается выраженность эктодермотропизма, поэтому постановка клинического диагноза для немиксомной формы, очевидно, более сложна, чем в случае классической формы заболевания. Существующие методы различны и позволяют определить наличие вируса MYXV в типичных миксомных поражениях, отеках век или области гениталий. Тем не менее, для диагностики ослабленной типичной или атипичной (немиксомной) форм заболевания может потребоваться выделение вируса путем инокуляции чувствительных клеточных линий, например, RK</w:t>
      </w:r>
      <w:r w:rsidR="00E82114" w:rsidRPr="00E82114">
        <w:rPr>
          <w:rFonts w:ascii="Times New Roman" w:eastAsia="Calibri" w:hAnsi="Times New Roman" w:cs="Times New Roman"/>
          <w:sz w:val="24"/>
          <w:szCs w:val="24"/>
          <w:lang w:eastAsia="en-US"/>
        </w:rPr>
        <w:t xml:space="preserve"> </w:t>
      </w:r>
      <w:r w:rsidRPr="00680161">
        <w:rPr>
          <w:rFonts w:ascii="Times New Roman" w:eastAsia="Calibri" w:hAnsi="Times New Roman" w:cs="Times New Roman"/>
          <w:sz w:val="24"/>
          <w:szCs w:val="24"/>
          <w:lang w:eastAsia="en-US"/>
        </w:rPr>
        <w:t>-</w:t>
      </w:r>
      <w:r w:rsidR="00E82114" w:rsidRPr="00E82114">
        <w:rPr>
          <w:rFonts w:ascii="Times New Roman" w:eastAsia="Calibri" w:hAnsi="Times New Roman" w:cs="Times New Roman"/>
          <w:sz w:val="24"/>
          <w:szCs w:val="24"/>
          <w:lang w:eastAsia="en-US"/>
        </w:rPr>
        <w:t xml:space="preserve"> </w:t>
      </w:r>
      <w:r w:rsidRPr="00680161">
        <w:rPr>
          <w:rFonts w:ascii="Times New Roman" w:eastAsia="Calibri" w:hAnsi="Times New Roman" w:cs="Times New Roman"/>
          <w:sz w:val="24"/>
          <w:szCs w:val="24"/>
          <w:lang w:eastAsia="en-US"/>
        </w:rPr>
        <w:t xml:space="preserve">13 (клетки почек кролика), и идентификации вируса иммунологическими методами. В обоих случаях возбудитель может быть также быстрее и легче идентифицирован путем выявления нуклеиновой кислоты вируса миксомы. Применение молекулярных методов в диагностике в последние годы неуклонно взрастало. </w:t>
      </w:r>
      <w:proofErr w:type="gramStart"/>
      <w:r w:rsidRPr="00680161">
        <w:rPr>
          <w:rFonts w:ascii="Times New Roman" w:eastAsia="Calibri" w:hAnsi="Times New Roman" w:cs="Times New Roman"/>
          <w:sz w:val="24"/>
          <w:szCs w:val="24"/>
          <w:lang w:eastAsia="en-US"/>
        </w:rPr>
        <w:t xml:space="preserve">Эти методы позволяют выявить наличие бессимптомной </w:t>
      </w:r>
      <w:r w:rsidRPr="00680161">
        <w:rPr>
          <w:rFonts w:ascii="Times New Roman" w:eastAsia="Calibri" w:hAnsi="Times New Roman" w:cs="Times New Roman"/>
          <w:sz w:val="24"/>
          <w:szCs w:val="24"/>
          <w:lang w:eastAsia="en-US"/>
        </w:rPr>
        <w:lastRenderedPageBreak/>
        <w:t xml:space="preserve">инфекции (например, путеманализа мазков конъюнктивального секрета) и дифференцировать вакцинированных животных от инфицированных дикими полевыми штаммами вируса </w:t>
      </w:r>
      <w:r w:rsidR="00E46515" w:rsidRPr="00E46515">
        <w:rPr>
          <w:rFonts w:ascii="Times New Roman" w:eastAsia="Calibri" w:hAnsi="Times New Roman" w:cs="Times New Roman"/>
          <w:sz w:val="24"/>
          <w:szCs w:val="24"/>
          <w:lang w:eastAsia="en-US"/>
        </w:rPr>
        <w:t>[9]</w:t>
      </w:r>
      <w:r w:rsidRPr="00680161">
        <w:rPr>
          <w:rFonts w:ascii="Times New Roman" w:eastAsia="Calibri" w:hAnsi="Times New Roman" w:cs="Times New Roman"/>
          <w:sz w:val="24"/>
          <w:szCs w:val="24"/>
          <w:lang w:eastAsia="en-US"/>
        </w:rPr>
        <w:t>.</w:t>
      </w:r>
      <w:proofErr w:type="gramEnd"/>
    </w:p>
    <w:p w14:paraId="08515BF2" w14:textId="77777777" w:rsidR="00680161" w:rsidRDefault="00680161" w:rsidP="00446831">
      <w:pPr>
        <w:rPr>
          <w:rFonts w:ascii="Times New Roman" w:eastAsia="Calibri" w:hAnsi="Times New Roman" w:cs="Times New Roman"/>
          <w:b/>
          <w:sz w:val="24"/>
          <w:szCs w:val="24"/>
          <w:lang w:eastAsia="en-US"/>
        </w:rPr>
      </w:pPr>
    </w:p>
    <w:p w14:paraId="2E5DB5F1" w14:textId="56A93EDC" w:rsidR="00446831" w:rsidRDefault="00446831" w:rsidP="00E82114">
      <w:pPr>
        <w:jc w:val="center"/>
        <w:rPr>
          <w:rFonts w:ascii="Times New Roman" w:eastAsia="Calibri" w:hAnsi="Times New Roman" w:cs="Times New Roman"/>
          <w:b/>
          <w:sz w:val="24"/>
          <w:szCs w:val="24"/>
          <w:lang w:eastAsia="en-US"/>
        </w:rPr>
      </w:pPr>
      <w:r w:rsidRPr="0020492F">
        <w:rPr>
          <w:rFonts w:ascii="Times New Roman" w:eastAsia="Calibri" w:hAnsi="Times New Roman" w:cs="Times New Roman"/>
          <w:b/>
          <w:sz w:val="24"/>
          <w:szCs w:val="24"/>
          <w:lang w:eastAsia="en-US"/>
        </w:rPr>
        <w:t>Таблица 1</w:t>
      </w:r>
      <w:r>
        <w:rPr>
          <w:rFonts w:ascii="Times New Roman" w:eastAsia="Calibri" w:hAnsi="Times New Roman" w:cs="Times New Roman"/>
          <w:b/>
          <w:sz w:val="24"/>
          <w:szCs w:val="24"/>
          <w:lang w:eastAsia="en-US"/>
        </w:rPr>
        <w:t xml:space="preserve"> </w:t>
      </w:r>
      <w:r w:rsidRPr="0020492F">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 xml:space="preserve"> </w:t>
      </w:r>
      <w:r w:rsidRPr="0020492F">
        <w:rPr>
          <w:rFonts w:ascii="Times New Roman" w:eastAsia="Calibri" w:hAnsi="Times New Roman" w:cs="Times New Roman"/>
          <w:b/>
          <w:sz w:val="24"/>
          <w:szCs w:val="24"/>
          <w:lang w:eastAsia="en-US"/>
        </w:rPr>
        <w:t>Методы испытаний и их цель</w:t>
      </w:r>
    </w:p>
    <w:tbl>
      <w:tblPr>
        <w:tblW w:w="9306" w:type="dxa"/>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51"/>
        <w:gridCol w:w="993"/>
        <w:gridCol w:w="1417"/>
        <w:gridCol w:w="1559"/>
        <w:gridCol w:w="1418"/>
        <w:gridCol w:w="1134"/>
        <w:gridCol w:w="1134"/>
      </w:tblGrid>
      <w:tr w:rsidR="009C53AC" w:rsidRPr="006B4C26" w14:paraId="4DBE19DA" w14:textId="77777777" w:rsidTr="00194A3D">
        <w:trPr>
          <w:trHeight w:val="445"/>
        </w:trPr>
        <w:tc>
          <w:tcPr>
            <w:tcW w:w="1651" w:type="dxa"/>
            <w:vMerge w:val="restart"/>
            <w:tcBorders>
              <w:bottom w:val="single" w:sz="4" w:space="0" w:color="000000"/>
            </w:tcBorders>
          </w:tcPr>
          <w:p w14:paraId="27107BCF" w14:textId="77777777" w:rsidR="009C53AC" w:rsidRPr="006B4C26" w:rsidRDefault="009C53AC" w:rsidP="000E3877">
            <w:pPr>
              <w:rPr>
                <w:rFonts w:ascii="Times New Roman" w:eastAsia="Calibri" w:hAnsi="Times New Roman" w:cs="Times New Roman"/>
                <w:lang w:eastAsia="en-US"/>
              </w:rPr>
            </w:pPr>
          </w:p>
          <w:p w14:paraId="3E6A7F47" w14:textId="77777777" w:rsidR="009C53AC" w:rsidRPr="006B4C26" w:rsidRDefault="009C53AC" w:rsidP="000E3877">
            <w:pPr>
              <w:rPr>
                <w:rFonts w:ascii="Times New Roman" w:eastAsia="Calibri" w:hAnsi="Times New Roman" w:cs="Times New Roman"/>
                <w:lang w:eastAsia="en-US"/>
              </w:rPr>
            </w:pPr>
          </w:p>
          <w:p w14:paraId="16A1A0C9" w14:textId="77777777" w:rsidR="009C53AC" w:rsidRPr="006B4C26" w:rsidRDefault="009C53AC" w:rsidP="001D784A">
            <w:pPr>
              <w:ind w:firstLine="0"/>
              <w:jc w:val="center"/>
              <w:rPr>
                <w:rFonts w:ascii="Times New Roman" w:eastAsia="Calibri" w:hAnsi="Times New Roman" w:cs="Times New Roman"/>
                <w:bCs/>
                <w:lang w:val="en-US" w:eastAsia="en-US"/>
              </w:rPr>
            </w:pPr>
            <w:r w:rsidRPr="006B4C26">
              <w:rPr>
                <w:rFonts w:ascii="Times New Roman" w:eastAsia="Calibri" w:hAnsi="Times New Roman" w:cs="Times New Roman"/>
                <w:bCs/>
                <w:lang w:val="en-US" w:eastAsia="en-US"/>
              </w:rPr>
              <w:t>Метод</w:t>
            </w:r>
          </w:p>
        </w:tc>
        <w:tc>
          <w:tcPr>
            <w:tcW w:w="7655" w:type="dxa"/>
            <w:gridSpan w:val="6"/>
            <w:tcBorders>
              <w:bottom w:val="single" w:sz="4" w:space="0" w:color="000000"/>
              <w:right w:val="single" w:sz="4" w:space="0" w:color="000000"/>
            </w:tcBorders>
          </w:tcPr>
          <w:p w14:paraId="51A1F844" w14:textId="77777777" w:rsidR="009C53AC" w:rsidRPr="006B4C26" w:rsidRDefault="009C53AC" w:rsidP="000E3877">
            <w:pPr>
              <w:jc w:val="center"/>
              <w:rPr>
                <w:rFonts w:ascii="Times New Roman" w:eastAsia="Calibri" w:hAnsi="Times New Roman" w:cs="Times New Roman"/>
                <w:bCs/>
                <w:lang w:val="en-US" w:eastAsia="en-US"/>
              </w:rPr>
            </w:pPr>
            <w:r w:rsidRPr="006B4C26">
              <w:rPr>
                <w:rFonts w:ascii="Times New Roman" w:eastAsia="Calibri" w:hAnsi="Times New Roman" w:cs="Times New Roman"/>
                <w:bCs/>
                <w:lang w:val="en-US" w:eastAsia="en-US"/>
              </w:rPr>
              <w:t>Цель</w:t>
            </w:r>
          </w:p>
        </w:tc>
      </w:tr>
      <w:tr w:rsidR="009C53AC" w:rsidRPr="006B4C26" w14:paraId="0D01852B" w14:textId="77777777" w:rsidTr="00194A3D">
        <w:trPr>
          <w:trHeight w:val="2038"/>
        </w:trPr>
        <w:tc>
          <w:tcPr>
            <w:tcW w:w="1651" w:type="dxa"/>
            <w:vMerge/>
            <w:tcBorders>
              <w:top w:val="nil"/>
              <w:bottom w:val="double" w:sz="4" w:space="0" w:color="auto"/>
            </w:tcBorders>
          </w:tcPr>
          <w:p w14:paraId="10F28F2C" w14:textId="77777777" w:rsidR="009C53AC" w:rsidRPr="006B4C26" w:rsidRDefault="009C53AC" w:rsidP="000E3877">
            <w:pPr>
              <w:rPr>
                <w:rFonts w:ascii="Times New Roman" w:eastAsia="Calibri" w:hAnsi="Times New Roman" w:cs="Times New Roman"/>
                <w:lang w:eastAsia="en-US"/>
              </w:rPr>
            </w:pPr>
          </w:p>
        </w:tc>
        <w:tc>
          <w:tcPr>
            <w:tcW w:w="993" w:type="dxa"/>
            <w:tcBorders>
              <w:bottom w:val="double" w:sz="4" w:space="0" w:color="auto"/>
            </w:tcBorders>
          </w:tcPr>
          <w:p w14:paraId="446B4FB2" w14:textId="4546AFF7" w:rsidR="009C53AC" w:rsidRPr="006B4C26" w:rsidRDefault="006B4C26" w:rsidP="001D784A">
            <w:pPr>
              <w:ind w:firstLine="0"/>
              <w:rPr>
                <w:rFonts w:ascii="Times New Roman" w:eastAsia="Calibri" w:hAnsi="Times New Roman" w:cs="Times New Roman"/>
                <w:lang w:val="en-US" w:eastAsia="en-US"/>
              </w:rPr>
            </w:pPr>
            <w:r w:rsidRPr="006B4C26">
              <w:rPr>
                <w:rFonts w:ascii="Times New Roman" w:eastAsia="Calibri" w:hAnsi="Times New Roman" w:cs="Times New Roman"/>
                <w:lang w:eastAsia="en-US"/>
              </w:rPr>
              <w:t>Отсутствие инфекции в популяции</w:t>
            </w:r>
          </w:p>
        </w:tc>
        <w:tc>
          <w:tcPr>
            <w:tcW w:w="1417" w:type="dxa"/>
            <w:tcBorders>
              <w:bottom w:val="double" w:sz="4" w:space="0" w:color="auto"/>
            </w:tcBorders>
          </w:tcPr>
          <w:p w14:paraId="63DD28CB" w14:textId="17E5CCAF" w:rsidR="009C53AC" w:rsidRPr="006B4C26" w:rsidRDefault="006B4C26" w:rsidP="001D784A">
            <w:pPr>
              <w:ind w:firstLine="0"/>
              <w:rPr>
                <w:rFonts w:ascii="Times New Roman" w:eastAsia="Calibri" w:hAnsi="Times New Roman" w:cs="Times New Roman"/>
                <w:lang w:eastAsia="en-US"/>
              </w:rPr>
            </w:pPr>
            <w:r w:rsidRPr="006B4C26">
              <w:rPr>
                <w:rFonts w:ascii="Times New Roman" w:eastAsia="Calibri" w:hAnsi="Times New Roman" w:cs="Times New Roman"/>
                <w:lang w:eastAsia="en-US"/>
              </w:rPr>
              <w:t xml:space="preserve">Отсутствие инфекции у отдельных животных до </w:t>
            </w:r>
            <w:proofErr w:type="gramStart"/>
            <w:r w:rsidRPr="006B4C26">
              <w:rPr>
                <w:rFonts w:ascii="Times New Roman" w:eastAsia="Calibri" w:hAnsi="Times New Roman" w:cs="Times New Roman"/>
                <w:lang w:eastAsia="en-US"/>
              </w:rPr>
              <w:t>переме-щения</w:t>
            </w:r>
            <w:proofErr w:type="gramEnd"/>
          </w:p>
        </w:tc>
        <w:tc>
          <w:tcPr>
            <w:tcW w:w="1559" w:type="dxa"/>
            <w:tcBorders>
              <w:bottom w:val="double" w:sz="4" w:space="0" w:color="auto"/>
            </w:tcBorders>
          </w:tcPr>
          <w:p w14:paraId="3672D860" w14:textId="03A94E78" w:rsidR="009C53AC" w:rsidRPr="006B4C26" w:rsidRDefault="00680161" w:rsidP="001D784A">
            <w:pPr>
              <w:ind w:firstLine="0"/>
              <w:rPr>
                <w:rFonts w:ascii="Times New Roman" w:eastAsia="Calibri" w:hAnsi="Times New Roman" w:cs="Times New Roman"/>
                <w:lang w:eastAsia="en-US"/>
              </w:rPr>
            </w:pPr>
            <w:r w:rsidRPr="006B4C26">
              <w:rPr>
                <w:rFonts w:ascii="Times New Roman" w:eastAsia="Calibri" w:hAnsi="Times New Roman" w:cs="Times New Roman"/>
                <w:lang w:eastAsia="en-US"/>
              </w:rPr>
              <w:t>Роль в программах борьбы с заболеванием</w:t>
            </w:r>
          </w:p>
        </w:tc>
        <w:tc>
          <w:tcPr>
            <w:tcW w:w="1418" w:type="dxa"/>
            <w:tcBorders>
              <w:bottom w:val="double" w:sz="4" w:space="0" w:color="auto"/>
            </w:tcBorders>
          </w:tcPr>
          <w:p w14:paraId="6EE3B28A" w14:textId="77777777" w:rsidR="009C53AC" w:rsidRPr="006B4C26" w:rsidRDefault="009C53AC" w:rsidP="001D784A">
            <w:pPr>
              <w:ind w:firstLine="0"/>
              <w:rPr>
                <w:rFonts w:ascii="Times New Roman" w:eastAsia="Calibri" w:hAnsi="Times New Roman" w:cs="Times New Roman"/>
                <w:lang w:val="en-US" w:eastAsia="en-US"/>
              </w:rPr>
            </w:pPr>
            <w:r w:rsidRPr="006B4C26">
              <w:rPr>
                <w:rFonts w:ascii="Times New Roman" w:eastAsia="Calibri" w:hAnsi="Times New Roman" w:cs="Times New Roman"/>
                <w:lang w:val="en-US" w:eastAsia="en-US"/>
              </w:rPr>
              <w:t>Подтверждение клинических случаев</w:t>
            </w:r>
          </w:p>
        </w:tc>
        <w:tc>
          <w:tcPr>
            <w:tcW w:w="1134" w:type="dxa"/>
            <w:tcBorders>
              <w:bottom w:val="double" w:sz="4" w:space="0" w:color="auto"/>
            </w:tcBorders>
          </w:tcPr>
          <w:p w14:paraId="304545E7" w14:textId="3FC35253" w:rsidR="009C53AC" w:rsidRPr="006B4C26" w:rsidRDefault="006B4C26" w:rsidP="001D784A">
            <w:pPr>
              <w:ind w:firstLine="0"/>
              <w:rPr>
                <w:rFonts w:ascii="Times New Roman" w:eastAsia="Calibri" w:hAnsi="Times New Roman" w:cs="Times New Roman"/>
                <w:lang w:val="en-US" w:eastAsia="en-US"/>
              </w:rPr>
            </w:pPr>
            <w:r w:rsidRPr="006B4C26">
              <w:rPr>
                <w:rFonts w:ascii="Times New Roman" w:eastAsia="Calibri" w:hAnsi="Times New Roman" w:cs="Times New Roman"/>
                <w:lang w:eastAsia="en-US"/>
              </w:rPr>
              <w:t>Прева-лентность инфекции - надзор</w:t>
            </w:r>
          </w:p>
        </w:tc>
        <w:tc>
          <w:tcPr>
            <w:tcW w:w="1134" w:type="dxa"/>
            <w:tcBorders>
              <w:bottom w:val="double" w:sz="4" w:space="0" w:color="auto"/>
            </w:tcBorders>
          </w:tcPr>
          <w:p w14:paraId="6C978CCD" w14:textId="77777777" w:rsidR="009C53AC" w:rsidRPr="006B4C26" w:rsidRDefault="009C53AC" w:rsidP="001D784A">
            <w:pPr>
              <w:ind w:firstLine="0"/>
              <w:rPr>
                <w:rFonts w:ascii="Times New Roman" w:eastAsia="Calibri" w:hAnsi="Times New Roman" w:cs="Times New Roman"/>
                <w:lang w:eastAsia="en-US"/>
              </w:rPr>
            </w:pPr>
            <w:r w:rsidRPr="006B4C26">
              <w:rPr>
                <w:rFonts w:ascii="Times New Roman" w:eastAsia="Calibri" w:hAnsi="Times New Roman" w:cs="Times New Roman"/>
                <w:lang w:eastAsia="en-US"/>
              </w:rPr>
              <w:t>Иммунный статус у отдельных животных или популяций после вакцинации</w:t>
            </w:r>
          </w:p>
        </w:tc>
      </w:tr>
    </w:tbl>
    <w:p w14:paraId="2E2F96E5" w14:textId="77777777" w:rsidR="00315C58" w:rsidRPr="003253EC" w:rsidRDefault="00315C58" w:rsidP="006B4C26">
      <w:pPr>
        <w:rPr>
          <w:rFonts w:ascii="Times New Roman" w:eastAsia="Calibri" w:hAnsi="Times New Roman" w:cs="Times New Roman"/>
          <w:bCs/>
          <w:lang w:eastAsia="en-US"/>
        </w:rPr>
        <w:sectPr w:rsidR="00315C58" w:rsidRPr="003253EC" w:rsidSect="00780AA5">
          <w:headerReference w:type="even" r:id="rId14"/>
          <w:headerReference w:type="default" r:id="rId15"/>
          <w:footerReference w:type="even" r:id="rId16"/>
          <w:footerReference w:type="default" r:id="rId17"/>
          <w:headerReference w:type="first" r:id="rId18"/>
          <w:footerReference w:type="first" r:id="rId19"/>
          <w:footnotePr>
            <w:numFmt w:val="chicago"/>
            <w:numRestart w:val="eachPage"/>
          </w:footnotePr>
          <w:type w:val="continuous"/>
          <w:pgSz w:w="11906" w:h="16838" w:code="9"/>
          <w:pgMar w:top="1418" w:right="1418" w:bottom="1418" w:left="1134" w:header="1021" w:footer="1021" w:gutter="0"/>
          <w:pgNumType w:start="1"/>
          <w:cols w:space="708"/>
          <w:titlePg/>
          <w:docGrid w:linePitch="360"/>
        </w:sectPr>
      </w:pPr>
    </w:p>
    <w:tbl>
      <w:tblPr>
        <w:tblW w:w="9306" w:type="dxa"/>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51"/>
        <w:gridCol w:w="993"/>
        <w:gridCol w:w="1417"/>
        <w:gridCol w:w="1559"/>
        <w:gridCol w:w="1418"/>
        <w:gridCol w:w="1134"/>
        <w:gridCol w:w="1134"/>
      </w:tblGrid>
      <w:tr w:rsidR="009C53AC" w:rsidRPr="006B4C26" w14:paraId="59F96256" w14:textId="77777777" w:rsidTr="00194A3D">
        <w:trPr>
          <w:trHeight w:val="424"/>
        </w:trPr>
        <w:tc>
          <w:tcPr>
            <w:tcW w:w="9306" w:type="dxa"/>
            <w:gridSpan w:val="7"/>
            <w:tcBorders>
              <w:top w:val="single" w:sz="4" w:space="0" w:color="auto"/>
              <w:bottom w:val="single" w:sz="4" w:space="0" w:color="000000"/>
              <w:right w:val="single" w:sz="4" w:space="0" w:color="000000"/>
            </w:tcBorders>
            <w:shd w:val="clear" w:color="auto" w:fill="FFFFFF"/>
          </w:tcPr>
          <w:p w14:paraId="0E5E7D4B" w14:textId="6491E0FC" w:rsidR="009C53AC" w:rsidRPr="006B4C26" w:rsidRDefault="009C53AC" w:rsidP="00315C58">
            <w:pPr>
              <w:jc w:val="center"/>
              <w:rPr>
                <w:rFonts w:ascii="Times New Roman" w:eastAsia="Calibri" w:hAnsi="Times New Roman" w:cs="Times New Roman"/>
                <w:bCs/>
                <w:lang w:eastAsia="en-US"/>
              </w:rPr>
            </w:pPr>
            <w:r w:rsidRPr="006B4C26">
              <w:rPr>
                <w:rFonts w:ascii="Times New Roman" w:eastAsia="Calibri" w:hAnsi="Times New Roman" w:cs="Times New Roman"/>
                <w:bCs/>
                <w:lang w:val="en-US" w:eastAsia="en-US"/>
              </w:rPr>
              <w:lastRenderedPageBreak/>
              <w:t>Идентификация возбудителя</w:t>
            </w:r>
            <w:r w:rsidR="00315C58" w:rsidRPr="006B4C26">
              <w:rPr>
                <w:rStyle w:val="af4"/>
                <w:rFonts w:ascii="Times New Roman" w:eastAsia="Calibri" w:hAnsi="Times New Roman" w:cs="Times New Roman"/>
                <w:bCs/>
                <w:lang w:val="en-US" w:eastAsia="en-US"/>
              </w:rPr>
              <w:footnoteReference w:id="1"/>
            </w:r>
            <w:r w:rsidRPr="006B4C26">
              <w:rPr>
                <w:rFonts w:ascii="Times New Roman" w:eastAsia="Calibri" w:hAnsi="Times New Roman" w:cs="Times New Roman"/>
                <w:bCs/>
                <w:lang w:val="en-US" w:eastAsia="en-US"/>
              </w:rPr>
              <w:t xml:space="preserve"> </w:t>
            </w:r>
          </w:p>
        </w:tc>
      </w:tr>
      <w:tr w:rsidR="00680161" w:rsidRPr="006B4C26" w14:paraId="2D3E2D38" w14:textId="77777777" w:rsidTr="00194A3D">
        <w:trPr>
          <w:trHeight w:val="451"/>
        </w:trPr>
        <w:tc>
          <w:tcPr>
            <w:tcW w:w="1651" w:type="dxa"/>
            <w:tcBorders>
              <w:top w:val="single" w:sz="4" w:space="0" w:color="000000"/>
              <w:bottom w:val="single" w:sz="4" w:space="0" w:color="000000"/>
            </w:tcBorders>
          </w:tcPr>
          <w:p w14:paraId="4F3E7101" w14:textId="4A527B57" w:rsidR="00680161" w:rsidRPr="006B4C26" w:rsidRDefault="00680161" w:rsidP="001D784A">
            <w:pPr>
              <w:ind w:firstLine="0"/>
              <w:rPr>
                <w:rFonts w:ascii="Times New Roman" w:eastAsia="Calibri" w:hAnsi="Times New Roman" w:cs="Times New Roman"/>
                <w:bCs/>
                <w:lang w:val="en-US" w:eastAsia="en-US"/>
              </w:rPr>
            </w:pPr>
            <w:r w:rsidRPr="006B4C26">
              <w:rPr>
                <w:rFonts w:ascii="Times New Roman" w:hAnsi="Times New Roman" w:cs="Times New Roman"/>
                <w:bCs/>
                <w:color w:val="000000"/>
                <w:lang w:val="en-US" w:eastAsia="en-US"/>
              </w:rPr>
              <w:t>nsEM</w:t>
            </w:r>
          </w:p>
        </w:tc>
        <w:tc>
          <w:tcPr>
            <w:tcW w:w="993" w:type="dxa"/>
            <w:tcBorders>
              <w:top w:val="single" w:sz="4" w:space="0" w:color="000000"/>
              <w:bottom w:val="single" w:sz="4" w:space="0" w:color="000000"/>
            </w:tcBorders>
            <w:shd w:val="clear" w:color="auto" w:fill="FFFFFF"/>
          </w:tcPr>
          <w:p w14:paraId="00E78B89" w14:textId="4E4D8228"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41C5EF84" w14:textId="6FCFCD0F" w:rsidR="00680161" w:rsidRPr="006B4C26" w:rsidRDefault="00680161" w:rsidP="001D784A">
            <w:pP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65571AF3" w14:textId="591AC0F8"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1530C5B5" w14:textId="5E189ECC" w:rsidR="00680161" w:rsidRPr="006B4C26" w:rsidRDefault="00680161" w:rsidP="001D784A">
            <w:pP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01DA3A44" w14:textId="5E17CED3"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2BF9E7CB" w14:textId="3B87764E"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r>
      <w:tr w:rsidR="00680161" w:rsidRPr="006B4C26" w14:paraId="24C3DD41" w14:textId="77777777" w:rsidTr="00194A3D">
        <w:trPr>
          <w:trHeight w:val="402"/>
        </w:trPr>
        <w:tc>
          <w:tcPr>
            <w:tcW w:w="1651" w:type="dxa"/>
            <w:tcBorders>
              <w:top w:val="single" w:sz="4" w:space="0" w:color="000000"/>
              <w:bottom w:val="single" w:sz="4" w:space="0" w:color="000000"/>
            </w:tcBorders>
            <w:vAlign w:val="center"/>
          </w:tcPr>
          <w:p w14:paraId="455978FD" w14:textId="61779212" w:rsidR="00680161" w:rsidRPr="006B4C26" w:rsidRDefault="00680161" w:rsidP="001D784A">
            <w:pPr>
              <w:ind w:firstLine="0"/>
              <w:rPr>
                <w:rFonts w:ascii="Times New Roman" w:eastAsia="Calibri" w:hAnsi="Times New Roman" w:cs="Times New Roman"/>
                <w:bCs/>
                <w:lang w:val="en-US" w:eastAsia="en-US"/>
              </w:rPr>
            </w:pPr>
            <w:r w:rsidRPr="006B4C26">
              <w:rPr>
                <w:rFonts w:ascii="Times New Roman" w:hAnsi="Times New Roman" w:cs="Times New Roman"/>
                <w:bCs/>
                <w:color w:val="000000"/>
                <w:lang w:eastAsia="en-US"/>
              </w:rPr>
              <w:t>Гистопатология и иммуно-окрашивание</w:t>
            </w:r>
          </w:p>
        </w:tc>
        <w:tc>
          <w:tcPr>
            <w:tcW w:w="993" w:type="dxa"/>
            <w:tcBorders>
              <w:top w:val="single" w:sz="4" w:space="0" w:color="000000"/>
              <w:bottom w:val="single" w:sz="4" w:space="0" w:color="000000"/>
            </w:tcBorders>
            <w:shd w:val="clear" w:color="auto" w:fill="FFFFFF"/>
            <w:vAlign w:val="center"/>
          </w:tcPr>
          <w:p w14:paraId="14834BDE" w14:textId="7A79D5CE"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vAlign w:val="center"/>
          </w:tcPr>
          <w:p w14:paraId="0C0241D8" w14:textId="2F0C2969" w:rsidR="00680161" w:rsidRPr="006B4C26" w:rsidRDefault="00680161" w:rsidP="001D784A">
            <w:pPr>
              <w:ind w:firstLine="0"/>
              <w:jc w:val="center"/>
              <w:rPr>
                <w:rFonts w:ascii="Times New Roman" w:eastAsia="Calibri" w:hAnsi="Times New Roman" w:cs="Times New Roman"/>
                <w:bCs/>
                <w:lang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vAlign w:val="center"/>
          </w:tcPr>
          <w:p w14:paraId="4DA4A5CD" w14:textId="34222B9E"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vAlign w:val="center"/>
          </w:tcPr>
          <w:p w14:paraId="40799B5D" w14:textId="1EE6E722" w:rsidR="00680161" w:rsidRPr="006B4C26" w:rsidRDefault="00680161" w:rsidP="001D784A">
            <w:pP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vAlign w:val="center"/>
          </w:tcPr>
          <w:p w14:paraId="144A1C39" w14:textId="2A637BB3"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vAlign w:val="center"/>
          </w:tcPr>
          <w:p w14:paraId="7A297D96" w14:textId="5B2B33D5"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r>
      <w:tr w:rsidR="00680161" w:rsidRPr="006B4C26" w14:paraId="5D153BC9" w14:textId="77777777" w:rsidTr="00194A3D">
        <w:trPr>
          <w:trHeight w:val="402"/>
        </w:trPr>
        <w:tc>
          <w:tcPr>
            <w:tcW w:w="1651" w:type="dxa"/>
            <w:tcBorders>
              <w:top w:val="single" w:sz="4" w:space="0" w:color="000000"/>
              <w:bottom w:val="single" w:sz="4" w:space="0" w:color="000000"/>
            </w:tcBorders>
            <w:vAlign w:val="center"/>
          </w:tcPr>
          <w:p w14:paraId="279BA156" w14:textId="77777777" w:rsidR="00680161" w:rsidRPr="006B4C26" w:rsidRDefault="00680161" w:rsidP="000E3877">
            <w:pPr>
              <w:pStyle w:val="Style12"/>
              <w:spacing w:before="14" w:line="206" w:lineRule="exact"/>
              <w:rPr>
                <w:rFonts w:ascii="Times New Roman" w:hAnsi="Times New Roman" w:cs="Times New Roman"/>
                <w:bCs/>
                <w:color w:val="000000"/>
                <w:sz w:val="20"/>
                <w:szCs w:val="20"/>
                <w:lang w:eastAsia="en-US"/>
              </w:rPr>
            </w:pPr>
            <w:r w:rsidRPr="006B4C26">
              <w:rPr>
                <w:rFonts w:ascii="Times New Roman" w:hAnsi="Times New Roman" w:cs="Times New Roman"/>
                <w:bCs/>
                <w:color w:val="000000"/>
                <w:sz w:val="20"/>
                <w:szCs w:val="20"/>
                <w:lang w:eastAsia="en-US"/>
              </w:rPr>
              <w:t>Выделение вируса</w:t>
            </w:r>
          </w:p>
          <w:p w14:paraId="3A1869B1" w14:textId="188918BE" w:rsidR="00680161" w:rsidRPr="006B4C26" w:rsidRDefault="00680161" w:rsidP="001D784A">
            <w:pPr>
              <w:ind w:firstLine="0"/>
              <w:rPr>
                <w:rFonts w:ascii="Times New Roman" w:eastAsia="Calibri" w:hAnsi="Times New Roman" w:cs="Times New Roman"/>
                <w:bCs/>
                <w:lang w:eastAsia="en-US"/>
              </w:rPr>
            </w:pPr>
            <w:r w:rsidRPr="006B4C26">
              <w:rPr>
                <w:rFonts w:ascii="Times New Roman" w:hAnsi="Times New Roman" w:cs="Times New Roman"/>
                <w:bCs/>
                <w:color w:val="000000"/>
                <w:lang w:eastAsia="en-US"/>
              </w:rPr>
              <w:t>(культура клеток)</w:t>
            </w:r>
          </w:p>
        </w:tc>
        <w:tc>
          <w:tcPr>
            <w:tcW w:w="993" w:type="dxa"/>
            <w:tcBorders>
              <w:top w:val="single" w:sz="4" w:space="0" w:color="000000"/>
              <w:bottom w:val="single" w:sz="4" w:space="0" w:color="000000"/>
            </w:tcBorders>
            <w:shd w:val="clear" w:color="auto" w:fill="FFFFFF"/>
          </w:tcPr>
          <w:p w14:paraId="559B7ED8" w14:textId="5E86E2D9" w:rsidR="00680161" w:rsidRPr="006B4C26" w:rsidRDefault="00680161" w:rsidP="001D784A">
            <w:pPr>
              <w:ind w:firstLine="0"/>
              <w:jc w:val="center"/>
              <w:rPr>
                <w:rFonts w:ascii="Times New Roman" w:eastAsia="Calibri" w:hAnsi="Times New Roman" w:cs="Times New Roman"/>
                <w:bCs/>
                <w:lang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495E129D" w14:textId="77B99704" w:rsidR="00680161" w:rsidRPr="006B4C26" w:rsidRDefault="00680161" w:rsidP="001D784A">
            <w:pPr>
              <w:ind w:firstLine="0"/>
              <w:jc w:val="center"/>
              <w:rPr>
                <w:rFonts w:ascii="Times New Roman" w:eastAsia="Calibri" w:hAnsi="Times New Roman" w:cs="Times New Roman"/>
                <w:bCs/>
                <w:lang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38FCEB53" w14:textId="1E44CDB7"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59DCA445" w14:textId="74882973" w:rsidR="00680161" w:rsidRPr="006B4C26" w:rsidRDefault="00680161" w:rsidP="001D784A">
            <w:pP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0096D219" w14:textId="0ECC66F8"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3506B331" w14:textId="055914E0" w:rsidR="00680161" w:rsidRPr="006B4C26" w:rsidRDefault="00680161" w:rsidP="001D784A">
            <w:pPr>
              <w:ind w:firstLine="0"/>
              <w:jc w:val="center"/>
              <w:rPr>
                <w:rFonts w:ascii="Times New Roman" w:eastAsia="Calibri" w:hAnsi="Times New Roman" w:cs="Times New Roman"/>
                <w:lang w:eastAsia="en-US"/>
              </w:rPr>
            </w:pPr>
            <w:r w:rsidRPr="006B4C26">
              <w:rPr>
                <w:rFonts w:ascii="Times New Roman" w:hAnsi="Times New Roman" w:cs="Times New Roman"/>
                <w:color w:val="000000"/>
                <w:lang w:val="en-US" w:eastAsia="en-US"/>
              </w:rPr>
              <w:t>-</w:t>
            </w:r>
          </w:p>
        </w:tc>
      </w:tr>
      <w:tr w:rsidR="00680161" w:rsidRPr="006B4C26" w14:paraId="403AA7AD" w14:textId="77777777" w:rsidTr="00194A3D">
        <w:trPr>
          <w:trHeight w:val="402"/>
        </w:trPr>
        <w:tc>
          <w:tcPr>
            <w:tcW w:w="1651" w:type="dxa"/>
            <w:tcBorders>
              <w:top w:val="single" w:sz="4" w:space="0" w:color="000000"/>
              <w:bottom w:val="single" w:sz="4" w:space="0" w:color="000000"/>
            </w:tcBorders>
          </w:tcPr>
          <w:p w14:paraId="6BE006D8" w14:textId="3BF9C2AB" w:rsidR="00680161" w:rsidRPr="006B4C26" w:rsidRDefault="00680161" w:rsidP="001D784A">
            <w:pPr>
              <w:ind w:firstLine="0"/>
              <w:rPr>
                <w:rFonts w:ascii="Times New Roman" w:eastAsia="Calibri" w:hAnsi="Times New Roman" w:cs="Times New Roman"/>
                <w:bCs/>
                <w:lang w:eastAsia="en-US"/>
              </w:rPr>
            </w:pPr>
            <w:r w:rsidRPr="006B4C26">
              <w:rPr>
                <w:rFonts w:ascii="Times New Roman" w:hAnsi="Times New Roman" w:cs="Times New Roman"/>
                <w:bCs/>
                <w:color w:val="000000"/>
                <w:lang w:val="en-US" w:eastAsia="en-US"/>
              </w:rPr>
              <w:t>AGID</w:t>
            </w:r>
          </w:p>
        </w:tc>
        <w:tc>
          <w:tcPr>
            <w:tcW w:w="993" w:type="dxa"/>
            <w:tcBorders>
              <w:top w:val="single" w:sz="4" w:space="0" w:color="000000"/>
              <w:bottom w:val="single" w:sz="4" w:space="0" w:color="000000"/>
            </w:tcBorders>
            <w:shd w:val="clear" w:color="auto" w:fill="FFFFFF"/>
          </w:tcPr>
          <w:p w14:paraId="0C738927" w14:textId="68638B4E"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47615A3C" w14:textId="40AE101B"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7CCF8B0E" w14:textId="2C377930" w:rsidR="00680161" w:rsidRPr="006B4C26" w:rsidRDefault="00680161" w:rsidP="001D784A">
            <w:pP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4116A16E" w14:textId="58FF2DDA" w:rsidR="00680161" w:rsidRPr="006B4C26" w:rsidRDefault="00680161" w:rsidP="001D784A">
            <w:pP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1C3BD0DB" w14:textId="12E61C95"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3DC81782" w14:textId="4B056787" w:rsidR="00680161" w:rsidRPr="006B4C26" w:rsidRDefault="00680161" w:rsidP="001D784A">
            <w:pPr>
              <w:ind w:firstLine="0"/>
              <w:jc w:val="center"/>
              <w:rPr>
                <w:rFonts w:ascii="Times New Roman" w:eastAsia="Calibri" w:hAnsi="Times New Roman" w:cs="Times New Roman"/>
                <w:lang w:eastAsia="en-US"/>
              </w:rPr>
            </w:pPr>
            <w:r w:rsidRPr="006B4C26">
              <w:rPr>
                <w:rFonts w:ascii="Times New Roman" w:hAnsi="Times New Roman" w:cs="Times New Roman"/>
                <w:color w:val="000000"/>
                <w:lang w:val="en-US" w:eastAsia="en-US"/>
              </w:rPr>
              <w:t>-</w:t>
            </w:r>
          </w:p>
        </w:tc>
      </w:tr>
      <w:tr w:rsidR="00680161" w:rsidRPr="006B4C26" w14:paraId="42C13E3E" w14:textId="77777777" w:rsidTr="00194A3D">
        <w:trPr>
          <w:trHeight w:val="402"/>
        </w:trPr>
        <w:tc>
          <w:tcPr>
            <w:tcW w:w="1651" w:type="dxa"/>
            <w:tcBorders>
              <w:top w:val="single" w:sz="4" w:space="0" w:color="000000"/>
              <w:bottom w:val="single" w:sz="4" w:space="0" w:color="000000"/>
            </w:tcBorders>
          </w:tcPr>
          <w:p w14:paraId="094EC1B1" w14:textId="29617BD6" w:rsidR="00680161" w:rsidRPr="006B4C26" w:rsidRDefault="00680161" w:rsidP="001D784A">
            <w:pPr>
              <w:ind w:firstLine="0"/>
              <w:rPr>
                <w:rFonts w:ascii="Times New Roman" w:hAnsi="Times New Roman" w:cs="Times New Roman"/>
              </w:rPr>
            </w:pPr>
            <w:r w:rsidRPr="006B4C26">
              <w:rPr>
                <w:rFonts w:ascii="Times New Roman" w:hAnsi="Times New Roman" w:cs="Times New Roman"/>
                <w:bCs/>
                <w:color w:val="000000"/>
                <w:lang w:eastAsia="en-US"/>
              </w:rPr>
              <w:t>РИФ</w:t>
            </w:r>
          </w:p>
        </w:tc>
        <w:tc>
          <w:tcPr>
            <w:tcW w:w="993" w:type="dxa"/>
            <w:tcBorders>
              <w:top w:val="single" w:sz="4" w:space="0" w:color="000000"/>
              <w:bottom w:val="single" w:sz="4" w:space="0" w:color="000000"/>
            </w:tcBorders>
            <w:shd w:val="clear" w:color="auto" w:fill="FFFFFF"/>
          </w:tcPr>
          <w:p w14:paraId="2D695CFF" w14:textId="1BD899C2"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3E21773B" w14:textId="7D7AA7B4" w:rsidR="00680161" w:rsidRPr="00945687" w:rsidRDefault="00945687" w:rsidP="001D784A">
            <w:pPr>
              <w:ind w:firstLine="0"/>
              <w:jc w:val="center"/>
              <w:rPr>
                <w:rFonts w:ascii="Times New Roman" w:hAnsi="Times New Roman" w:cs="Times New Roman"/>
                <w:lang w:val="en-US"/>
              </w:rPr>
            </w:pPr>
            <w:r>
              <w:rPr>
                <w:rFonts w:ascii="Times New Roman" w:hAnsi="Times New Roman" w:cs="Times New Roman"/>
                <w:lang w:val="en-US"/>
              </w:rPr>
              <w:t>++</w:t>
            </w:r>
          </w:p>
        </w:tc>
        <w:tc>
          <w:tcPr>
            <w:tcW w:w="1559" w:type="dxa"/>
            <w:tcBorders>
              <w:top w:val="single" w:sz="4" w:space="0" w:color="000000"/>
              <w:bottom w:val="single" w:sz="4" w:space="0" w:color="000000"/>
            </w:tcBorders>
          </w:tcPr>
          <w:p w14:paraId="24E7EF0C" w14:textId="5F8F7939"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70CA6650" w14:textId="1E2A6011"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1FC40BCB" w14:textId="5AB43647"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3F05209F" w14:textId="4E933448"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r>
      <w:tr w:rsidR="00680161" w:rsidRPr="006B4C26" w14:paraId="1AECA59C" w14:textId="77777777" w:rsidTr="00194A3D">
        <w:trPr>
          <w:trHeight w:val="402"/>
        </w:trPr>
        <w:tc>
          <w:tcPr>
            <w:tcW w:w="1651" w:type="dxa"/>
            <w:tcBorders>
              <w:top w:val="single" w:sz="4" w:space="0" w:color="000000"/>
              <w:bottom w:val="single" w:sz="4" w:space="0" w:color="000000"/>
            </w:tcBorders>
          </w:tcPr>
          <w:p w14:paraId="4FF59B20" w14:textId="00499CFB" w:rsidR="00680161" w:rsidRPr="006B4C26" w:rsidRDefault="00680161" w:rsidP="001D784A">
            <w:pPr>
              <w:ind w:firstLine="0"/>
              <w:rPr>
                <w:rFonts w:ascii="Times New Roman" w:hAnsi="Times New Roman" w:cs="Times New Roman"/>
              </w:rPr>
            </w:pPr>
            <w:r w:rsidRPr="006B4C26">
              <w:rPr>
                <w:rFonts w:ascii="Times New Roman" w:hAnsi="Times New Roman" w:cs="Times New Roman"/>
                <w:bCs/>
                <w:color w:val="000000"/>
                <w:lang w:val="en-US" w:eastAsia="en-US"/>
              </w:rPr>
              <w:t>IPMA</w:t>
            </w:r>
          </w:p>
        </w:tc>
        <w:tc>
          <w:tcPr>
            <w:tcW w:w="993" w:type="dxa"/>
            <w:tcBorders>
              <w:top w:val="single" w:sz="4" w:space="0" w:color="000000"/>
              <w:bottom w:val="single" w:sz="4" w:space="0" w:color="000000"/>
            </w:tcBorders>
            <w:shd w:val="clear" w:color="auto" w:fill="FFFFFF"/>
          </w:tcPr>
          <w:p w14:paraId="1C4CFB0F" w14:textId="2317EF19"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50483F85" w14:textId="683C6879"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7EB9BFAF" w14:textId="7080E2BD"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36FB8BC5" w14:textId="1B87655F"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6B2DCD52" w14:textId="3448B8F7"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572AAAF0" w14:textId="64ECB232"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r>
      <w:tr w:rsidR="00680161" w:rsidRPr="006B4C26" w14:paraId="24941829" w14:textId="77777777" w:rsidTr="00194A3D">
        <w:trPr>
          <w:trHeight w:val="402"/>
        </w:trPr>
        <w:tc>
          <w:tcPr>
            <w:tcW w:w="1651" w:type="dxa"/>
            <w:tcBorders>
              <w:top w:val="single" w:sz="4" w:space="0" w:color="000000"/>
              <w:bottom w:val="single" w:sz="4" w:space="0" w:color="000000"/>
            </w:tcBorders>
          </w:tcPr>
          <w:p w14:paraId="5ECAECF7" w14:textId="677D1987" w:rsidR="00680161" w:rsidRPr="006B4C26" w:rsidRDefault="00680161" w:rsidP="001D784A">
            <w:pPr>
              <w:ind w:firstLine="0"/>
              <w:rPr>
                <w:rFonts w:ascii="Times New Roman" w:hAnsi="Times New Roman" w:cs="Times New Roman"/>
              </w:rPr>
            </w:pPr>
            <w:r w:rsidRPr="006B4C26">
              <w:rPr>
                <w:rFonts w:ascii="Times New Roman" w:hAnsi="Times New Roman" w:cs="Times New Roman"/>
                <w:bCs/>
                <w:color w:val="000000"/>
                <w:lang w:eastAsia="en-US"/>
              </w:rPr>
              <w:t>ПЦР</w:t>
            </w:r>
          </w:p>
        </w:tc>
        <w:tc>
          <w:tcPr>
            <w:tcW w:w="993" w:type="dxa"/>
            <w:tcBorders>
              <w:top w:val="single" w:sz="4" w:space="0" w:color="000000"/>
              <w:bottom w:val="single" w:sz="4" w:space="0" w:color="000000"/>
            </w:tcBorders>
            <w:shd w:val="clear" w:color="auto" w:fill="FFFFFF"/>
          </w:tcPr>
          <w:p w14:paraId="29F1B12C" w14:textId="4549496D"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shd w:val="clear" w:color="auto" w:fill="FFFFFF"/>
          </w:tcPr>
          <w:p w14:paraId="3826BEF9" w14:textId="2792BE54"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41793611" w14:textId="439C6D4A"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621BFB52" w14:textId="63198261" w:rsidR="00680161" w:rsidRPr="006B4C26" w:rsidRDefault="00680161" w:rsidP="001D784A">
            <w:pP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66856E20" w14:textId="64AB9C8D"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27DEACB3" w14:textId="26A1BAD8" w:rsidR="00680161" w:rsidRPr="006B4C26" w:rsidRDefault="00680161" w:rsidP="001D784A">
            <w:pPr>
              <w:ind w:firstLine="0"/>
              <w:jc w:val="center"/>
              <w:rPr>
                <w:rFonts w:ascii="Times New Roman" w:hAnsi="Times New Roman" w:cs="Times New Roman"/>
              </w:rPr>
            </w:pPr>
            <w:r w:rsidRPr="006B4C26">
              <w:rPr>
                <w:rFonts w:ascii="Times New Roman" w:hAnsi="Times New Roman" w:cs="Times New Roman"/>
                <w:color w:val="000000"/>
                <w:lang w:val="en-US" w:eastAsia="en-US"/>
              </w:rPr>
              <w:t>-</w:t>
            </w:r>
          </w:p>
        </w:tc>
      </w:tr>
      <w:tr w:rsidR="009C53AC" w:rsidRPr="006B4C26" w14:paraId="22E60AE8" w14:textId="77777777" w:rsidTr="00194A3D">
        <w:trPr>
          <w:trHeight w:val="424"/>
        </w:trPr>
        <w:tc>
          <w:tcPr>
            <w:tcW w:w="9306" w:type="dxa"/>
            <w:gridSpan w:val="7"/>
            <w:tcBorders>
              <w:top w:val="single" w:sz="4" w:space="0" w:color="000000"/>
              <w:bottom w:val="single" w:sz="4" w:space="0" w:color="000000"/>
              <w:right w:val="single" w:sz="4" w:space="0" w:color="000000"/>
            </w:tcBorders>
            <w:shd w:val="clear" w:color="auto" w:fill="FFFFFF"/>
          </w:tcPr>
          <w:p w14:paraId="090BC089" w14:textId="77777777" w:rsidR="009C53AC" w:rsidRPr="006B4C26" w:rsidRDefault="009C53AC" w:rsidP="000E3877">
            <w:pPr>
              <w:jc w:val="center"/>
              <w:rPr>
                <w:rFonts w:ascii="Times New Roman" w:eastAsia="Calibri" w:hAnsi="Times New Roman" w:cs="Times New Roman"/>
                <w:bCs/>
                <w:lang w:val="en-US" w:eastAsia="en-US"/>
              </w:rPr>
            </w:pPr>
            <w:r w:rsidRPr="006B4C26">
              <w:rPr>
                <w:rFonts w:ascii="Times New Roman" w:eastAsia="Calibri" w:hAnsi="Times New Roman" w:cs="Times New Roman"/>
                <w:bCs/>
                <w:lang w:val="en-US" w:eastAsia="en-US"/>
              </w:rPr>
              <w:t>Определение иммунной реакции</w:t>
            </w:r>
          </w:p>
        </w:tc>
      </w:tr>
      <w:tr w:rsidR="00680161" w:rsidRPr="006B4C26" w14:paraId="38B2D48E" w14:textId="77777777" w:rsidTr="00194A3D">
        <w:trPr>
          <w:trHeight w:val="400"/>
        </w:trPr>
        <w:tc>
          <w:tcPr>
            <w:tcW w:w="1651" w:type="dxa"/>
            <w:tcBorders>
              <w:top w:val="single" w:sz="4" w:space="0" w:color="000000"/>
              <w:bottom w:val="single" w:sz="4" w:space="0" w:color="000000"/>
            </w:tcBorders>
          </w:tcPr>
          <w:p w14:paraId="6E3D3687" w14:textId="5A4A0B94" w:rsidR="00680161" w:rsidRPr="006B4C26" w:rsidRDefault="00680161" w:rsidP="00680161">
            <w:pPr>
              <w:ind w:firstLine="0"/>
              <w:rPr>
                <w:rFonts w:ascii="Times New Roman" w:eastAsia="Calibri" w:hAnsi="Times New Roman" w:cs="Times New Roman"/>
                <w:bCs/>
                <w:lang w:eastAsia="en-US"/>
              </w:rPr>
            </w:pPr>
            <w:r w:rsidRPr="006B4C26">
              <w:rPr>
                <w:rFonts w:ascii="Times New Roman" w:hAnsi="Times New Roman" w:cs="Times New Roman"/>
                <w:bCs/>
                <w:color w:val="000000"/>
                <w:lang w:eastAsia="en-US"/>
              </w:rPr>
              <w:t>Н-ИФА</w:t>
            </w:r>
          </w:p>
        </w:tc>
        <w:tc>
          <w:tcPr>
            <w:tcW w:w="993" w:type="dxa"/>
            <w:tcBorders>
              <w:top w:val="single" w:sz="4" w:space="0" w:color="000000"/>
              <w:bottom w:val="single" w:sz="4" w:space="0" w:color="000000"/>
            </w:tcBorders>
          </w:tcPr>
          <w:p w14:paraId="3D61C77D" w14:textId="6D123B03"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tcPr>
          <w:p w14:paraId="6B2ED635" w14:textId="0B0BF315"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7EDC9A3F" w14:textId="18FC1903"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701671C6" w14:textId="49F14D4F"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2817A1C2" w14:textId="492F9FCC" w:rsidR="00680161" w:rsidRPr="006B4C26" w:rsidRDefault="00680161" w:rsidP="001D784A">
            <w:pPr>
              <w:ind w:firstLine="0"/>
              <w:jc w:val="center"/>
              <w:rPr>
                <w:rFonts w:ascii="Times New Roman" w:eastAsia="Calibri" w:hAnsi="Times New Roman" w:cs="Times New Roman"/>
                <w:lang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2DA54773" w14:textId="2C9FC671"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r>
      <w:tr w:rsidR="00680161" w:rsidRPr="006B4C26" w14:paraId="6A90D257" w14:textId="77777777" w:rsidTr="00194A3D">
        <w:trPr>
          <w:trHeight w:val="402"/>
        </w:trPr>
        <w:tc>
          <w:tcPr>
            <w:tcW w:w="1651" w:type="dxa"/>
            <w:tcBorders>
              <w:top w:val="single" w:sz="4" w:space="0" w:color="000000"/>
              <w:bottom w:val="single" w:sz="4" w:space="0" w:color="000000"/>
            </w:tcBorders>
          </w:tcPr>
          <w:p w14:paraId="3F9113E4" w14:textId="1606E065" w:rsidR="00680161" w:rsidRPr="006B4C26" w:rsidRDefault="00680161" w:rsidP="00680161">
            <w:pPr>
              <w:ind w:firstLine="0"/>
              <w:rPr>
                <w:rFonts w:ascii="Times New Roman" w:eastAsia="Calibri" w:hAnsi="Times New Roman" w:cs="Times New Roman"/>
                <w:bCs/>
                <w:lang w:val="en-US" w:eastAsia="en-US"/>
              </w:rPr>
            </w:pPr>
            <w:r w:rsidRPr="006B4C26">
              <w:rPr>
                <w:rFonts w:ascii="Times New Roman" w:hAnsi="Times New Roman" w:cs="Times New Roman"/>
                <w:bCs/>
                <w:color w:val="000000"/>
                <w:lang w:eastAsia="en-US"/>
              </w:rPr>
              <w:t>К-ИФА</w:t>
            </w:r>
          </w:p>
        </w:tc>
        <w:tc>
          <w:tcPr>
            <w:tcW w:w="993" w:type="dxa"/>
            <w:tcBorders>
              <w:top w:val="single" w:sz="4" w:space="0" w:color="000000"/>
              <w:bottom w:val="single" w:sz="4" w:space="0" w:color="000000"/>
            </w:tcBorders>
          </w:tcPr>
          <w:p w14:paraId="3BB4F688" w14:textId="176322A5" w:rsidR="00680161" w:rsidRPr="006B4C26" w:rsidRDefault="00680161" w:rsidP="001D784A">
            <w:pPr>
              <w:ind w:firstLine="0"/>
              <w:jc w:val="center"/>
              <w:rPr>
                <w:rFonts w:ascii="Times New Roman" w:eastAsia="Calibri" w:hAnsi="Times New Roman" w:cs="Times New Roman"/>
                <w:bCs/>
                <w:vertAlign w:val="superscript"/>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tcPr>
          <w:p w14:paraId="28629E0B" w14:textId="73DE227E"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6A55CF48" w14:textId="06FA9FA5"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78FDDB57" w14:textId="27A5FAB6"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3DD47ECF" w14:textId="1AE69C59"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1C119BC0" w14:textId="15D1B0C3"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r>
      <w:tr w:rsidR="00680161" w:rsidRPr="006B4C26" w14:paraId="76294F7B" w14:textId="77777777" w:rsidTr="00194A3D">
        <w:trPr>
          <w:trHeight w:val="402"/>
        </w:trPr>
        <w:tc>
          <w:tcPr>
            <w:tcW w:w="1651" w:type="dxa"/>
            <w:tcBorders>
              <w:top w:val="single" w:sz="4" w:space="0" w:color="000000"/>
              <w:bottom w:val="single" w:sz="4" w:space="0" w:color="000000"/>
            </w:tcBorders>
          </w:tcPr>
          <w:p w14:paraId="653F302B" w14:textId="7364BBCB" w:rsidR="00680161" w:rsidRPr="006B4C26" w:rsidRDefault="00680161" w:rsidP="00680161">
            <w:pPr>
              <w:ind w:firstLine="0"/>
              <w:rPr>
                <w:rFonts w:ascii="Times New Roman" w:eastAsia="Calibri" w:hAnsi="Times New Roman" w:cs="Times New Roman"/>
                <w:bCs/>
                <w:lang w:eastAsia="en-US"/>
              </w:rPr>
            </w:pPr>
            <w:r w:rsidRPr="006B4C26">
              <w:rPr>
                <w:rFonts w:ascii="Times New Roman" w:hAnsi="Times New Roman" w:cs="Times New Roman"/>
                <w:bCs/>
                <w:color w:val="000000"/>
                <w:lang w:eastAsia="en-US"/>
              </w:rPr>
              <w:t>РНИФ</w:t>
            </w:r>
          </w:p>
        </w:tc>
        <w:tc>
          <w:tcPr>
            <w:tcW w:w="993" w:type="dxa"/>
            <w:tcBorders>
              <w:top w:val="single" w:sz="4" w:space="0" w:color="000000"/>
              <w:bottom w:val="single" w:sz="4" w:space="0" w:color="000000"/>
            </w:tcBorders>
          </w:tcPr>
          <w:p w14:paraId="4427D709" w14:textId="669AA9A5"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417" w:type="dxa"/>
            <w:tcBorders>
              <w:top w:val="single" w:sz="4" w:space="0" w:color="000000"/>
              <w:bottom w:val="single" w:sz="4" w:space="0" w:color="000000"/>
            </w:tcBorders>
          </w:tcPr>
          <w:p w14:paraId="47713FF2" w14:textId="622FD2CF" w:rsidR="00680161" w:rsidRPr="006B4C26" w:rsidRDefault="00680161" w:rsidP="001D784A">
            <w:pPr>
              <w:ind w:firstLine="0"/>
              <w:jc w:val="center"/>
              <w:rPr>
                <w:rFonts w:ascii="Times New Roman" w:eastAsia="Calibri" w:hAnsi="Times New Roman" w:cs="Times New Roman"/>
                <w:bCs/>
                <w:lang w:val="en-US" w:eastAsia="en-US"/>
              </w:rPr>
            </w:pPr>
            <w:r w:rsidRPr="006B4C26">
              <w:rPr>
                <w:rFonts w:ascii="Times New Roman" w:hAnsi="Times New Roman" w:cs="Times New Roman"/>
                <w:color w:val="000000"/>
                <w:lang w:val="en-US" w:eastAsia="en-US"/>
              </w:rPr>
              <w:t>+</w:t>
            </w:r>
          </w:p>
        </w:tc>
        <w:tc>
          <w:tcPr>
            <w:tcW w:w="1559" w:type="dxa"/>
            <w:tcBorders>
              <w:top w:val="single" w:sz="4" w:space="0" w:color="000000"/>
              <w:bottom w:val="single" w:sz="4" w:space="0" w:color="000000"/>
            </w:tcBorders>
          </w:tcPr>
          <w:p w14:paraId="5EAF1249" w14:textId="5FB72CC8" w:rsidR="00680161" w:rsidRPr="006B4C26" w:rsidRDefault="00680161" w:rsidP="001D784A">
            <w:pPr>
              <w:ind w:firstLine="0"/>
              <w:jc w:val="center"/>
              <w:rPr>
                <w:rFonts w:ascii="Times New Roman" w:eastAsia="Calibri" w:hAnsi="Times New Roman" w:cs="Times New Roman"/>
                <w:bCs/>
                <w:lang w:eastAsia="en-US"/>
              </w:rPr>
            </w:pPr>
            <w:r w:rsidRPr="006B4C26">
              <w:rPr>
                <w:rFonts w:ascii="Times New Roman" w:hAnsi="Times New Roman" w:cs="Times New Roman"/>
                <w:color w:val="000000"/>
                <w:lang w:val="en-US" w:eastAsia="en-US"/>
              </w:rPr>
              <w:t>+</w:t>
            </w:r>
          </w:p>
        </w:tc>
        <w:tc>
          <w:tcPr>
            <w:tcW w:w="1418" w:type="dxa"/>
            <w:tcBorders>
              <w:top w:val="single" w:sz="4" w:space="0" w:color="000000"/>
              <w:bottom w:val="single" w:sz="4" w:space="0" w:color="000000"/>
            </w:tcBorders>
          </w:tcPr>
          <w:p w14:paraId="7D5D5F85" w14:textId="1026D643" w:rsidR="00680161" w:rsidRPr="006B4C26" w:rsidRDefault="00680161" w:rsidP="001D784A">
            <w:pPr>
              <w:ind w:firstLine="0"/>
              <w:jc w:val="center"/>
              <w:rPr>
                <w:rFonts w:ascii="Times New Roman" w:eastAsia="Calibri" w:hAnsi="Times New Roman" w:cs="Times New Roman"/>
                <w:lang w:val="en-US"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tcBorders>
          </w:tcPr>
          <w:p w14:paraId="02266BD4" w14:textId="3CF682EF" w:rsidR="00680161" w:rsidRPr="006B4C26" w:rsidRDefault="00680161" w:rsidP="001D784A">
            <w:pPr>
              <w:ind w:firstLine="0"/>
              <w:jc w:val="center"/>
              <w:rPr>
                <w:rFonts w:ascii="Times New Roman" w:eastAsia="Calibri" w:hAnsi="Times New Roman" w:cs="Times New Roman"/>
                <w:lang w:eastAsia="en-US"/>
              </w:rPr>
            </w:pPr>
            <w:r w:rsidRPr="006B4C26">
              <w:rPr>
                <w:rFonts w:ascii="Times New Roman" w:hAnsi="Times New Roman" w:cs="Times New Roman"/>
                <w:color w:val="000000"/>
                <w:lang w:val="en-US" w:eastAsia="en-US"/>
              </w:rPr>
              <w:t>++</w:t>
            </w:r>
          </w:p>
        </w:tc>
        <w:tc>
          <w:tcPr>
            <w:tcW w:w="1134" w:type="dxa"/>
            <w:tcBorders>
              <w:top w:val="single" w:sz="4" w:space="0" w:color="000000"/>
              <w:bottom w:val="single" w:sz="4" w:space="0" w:color="000000"/>
              <w:right w:val="single" w:sz="4" w:space="0" w:color="000000"/>
            </w:tcBorders>
          </w:tcPr>
          <w:p w14:paraId="170356E5" w14:textId="5809E64F" w:rsidR="00680161" w:rsidRPr="006B4C26" w:rsidRDefault="00680161" w:rsidP="001D784A">
            <w:pPr>
              <w:ind w:firstLine="0"/>
              <w:jc w:val="center"/>
              <w:rPr>
                <w:rFonts w:ascii="Times New Roman" w:eastAsia="Calibri" w:hAnsi="Times New Roman" w:cs="Times New Roman"/>
                <w:lang w:eastAsia="en-US"/>
              </w:rPr>
            </w:pPr>
            <w:r w:rsidRPr="006B4C26">
              <w:rPr>
                <w:rFonts w:ascii="Times New Roman" w:hAnsi="Times New Roman" w:cs="Times New Roman"/>
                <w:color w:val="000000"/>
                <w:lang w:val="en-US" w:eastAsia="en-US"/>
              </w:rPr>
              <w:t>++</w:t>
            </w:r>
          </w:p>
        </w:tc>
      </w:tr>
      <w:tr w:rsidR="00680161" w:rsidRPr="0020492F" w14:paraId="634BFE8D" w14:textId="77777777" w:rsidTr="00194A3D">
        <w:trPr>
          <w:trHeight w:val="402"/>
        </w:trPr>
        <w:tc>
          <w:tcPr>
            <w:tcW w:w="1651" w:type="dxa"/>
            <w:tcBorders>
              <w:top w:val="single" w:sz="4" w:space="0" w:color="000000"/>
              <w:bottom w:val="single" w:sz="4" w:space="0" w:color="000000"/>
            </w:tcBorders>
          </w:tcPr>
          <w:p w14:paraId="53F59474" w14:textId="0ED55C96" w:rsidR="00680161" w:rsidRPr="00680161" w:rsidRDefault="00680161" w:rsidP="00680161">
            <w:pPr>
              <w:ind w:firstLine="0"/>
              <w:rPr>
                <w:rFonts w:ascii="Times New Roman" w:hAnsi="Times New Roman" w:cs="Times New Roman"/>
                <w:sz w:val="24"/>
                <w:szCs w:val="24"/>
              </w:rPr>
            </w:pPr>
            <w:r w:rsidRPr="00680161">
              <w:rPr>
                <w:rFonts w:ascii="Times New Roman" w:hAnsi="Times New Roman" w:cs="Times New Roman"/>
                <w:bCs/>
                <w:color w:val="000000"/>
                <w:sz w:val="24"/>
                <w:szCs w:val="24"/>
                <w:lang w:val="en-US" w:eastAsia="en-US"/>
              </w:rPr>
              <w:t>AGID</w:t>
            </w:r>
          </w:p>
        </w:tc>
        <w:tc>
          <w:tcPr>
            <w:tcW w:w="993" w:type="dxa"/>
            <w:tcBorders>
              <w:top w:val="single" w:sz="4" w:space="0" w:color="000000"/>
              <w:bottom w:val="single" w:sz="4" w:space="0" w:color="000000"/>
            </w:tcBorders>
          </w:tcPr>
          <w:p w14:paraId="0F4D0348" w14:textId="2A4DB1F2" w:rsidR="00680161" w:rsidRPr="00680161" w:rsidRDefault="00680161" w:rsidP="001D784A">
            <w:pPr>
              <w:ind w:firstLine="0"/>
              <w:jc w:val="center"/>
              <w:rPr>
                <w:rFonts w:ascii="Times New Roman" w:hAnsi="Times New Roman" w:cs="Times New Roman"/>
                <w:sz w:val="24"/>
                <w:szCs w:val="24"/>
              </w:rPr>
            </w:pPr>
            <w:r w:rsidRPr="00680161">
              <w:rPr>
                <w:rFonts w:ascii="Times New Roman" w:hAnsi="Times New Roman" w:cs="Times New Roman"/>
                <w:color w:val="000000"/>
                <w:sz w:val="24"/>
                <w:szCs w:val="24"/>
                <w:lang w:val="en-US" w:eastAsia="en-US"/>
              </w:rPr>
              <w:t>+</w:t>
            </w:r>
          </w:p>
        </w:tc>
        <w:tc>
          <w:tcPr>
            <w:tcW w:w="1417" w:type="dxa"/>
            <w:tcBorders>
              <w:top w:val="single" w:sz="4" w:space="0" w:color="000000"/>
              <w:bottom w:val="single" w:sz="4" w:space="0" w:color="000000"/>
            </w:tcBorders>
          </w:tcPr>
          <w:p w14:paraId="18838C2B" w14:textId="01B06763" w:rsidR="00680161" w:rsidRPr="00680161" w:rsidRDefault="00680161" w:rsidP="001D784A">
            <w:pPr>
              <w:ind w:firstLine="0"/>
              <w:jc w:val="center"/>
              <w:rPr>
                <w:rFonts w:ascii="Times New Roman" w:hAnsi="Times New Roman" w:cs="Times New Roman"/>
                <w:sz w:val="24"/>
                <w:szCs w:val="24"/>
              </w:rPr>
            </w:pPr>
            <w:r w:rsidRPr="00680161">
              <w:rPr>
                <w:rFonts w:ascii="Times New Roman" w:hAnsi="Times New Roman" w:cs="Times New Roman"/>
                <w:color w:val="000000"/>
                <w:sz w:val="24"/>
                <w:szCs w:val="24"/>
                <w:lang w:val="en-US" w:eastAsia="en-US"/>
              </w:rPr>
              <w:t>+</w:t>
            </w:r>
          </w:p>
        </w:tc>
        <w:tc>
          <w:tcPr>
            <w:tcW w:w="1559" w:type="dxa"/>
            <w:tcBorders>
              <w:top w:val="single" w:sz="4" w:space="0" w:color="000000"/>
              <w:bottom w:val="single" w:sz="4" w:space="0" w:color="000000"/>
            </w:tcBorders>
          </w:tcPr>
          <w:p w14:paraId="09A50B24" w14:textId="677AE59A" w:rsidR="00680161" w:rsidRPr="00680161" w:rsidRDefault="00680161" w:rsidP="001D784A">
            <w:pPr>
              <w:ind w:firstLine="0"/>
              <w:jc w:val="center"/>
              <w:rPr>
                <w:rFonts w:ascii="Times New Roman" w:eastAsia="Calibri" w:hAnsi="Times New Roman" w:cs="Times New Roman"/>
                <w:bCs/>
                <w:sz w:val="24"/>
                <w:szCs w:val="24"/>
                <w:lang w:eastAsia="en-US"/>
              </w:rPr>
            </w:pPr>
            <w:r w:rsidRPr="00680161">
              <w:rPr>
                <w:rFonts w:ascii="Times New Roman" w:hAnsi="Times New Roman" w:cs="Times New Roman"/>
                <w:color w:val="000000"/>
                <w:sz w:val="24"/>
                <w:szCs w:val="24"/>
                <w:lang w:val="en-US" w:eastAsia="en-US"/>
              </w:rPr>
              <w:t>+</w:t>
            </w:r>
          </w:p>
        </w:tc>
        <w:tc>
          <w:tcPr>
            <w:tcW w:w="1418" w:type="dxa"/>
            <w:tcBorders>
              <w:top w:val="single" w:sz="4" w:space="0" w:color="000000"/>
              <w:bottom w:val="single" w:sz="4" w:space="0" w:color="000000"/>
            </w:tcBorders>
          </w:tcPr>
          <w:p w14:paraId="1BA91C6D" w14:textId="70C73E54" w:rsidR="00680161" w:rsidRPr="00680161" w:rsidRDefault="00680161" w:rsidP="001D784A">
            <w:pPr>
              <w:ind w:firstLine="0"/>
              <w:jc w:val="center"/>
              <w:rPr>
                <w:rFonts w:ascii="Times New Roman" w:hAnsi="Times New Roman" w:cs="Times New Roman"/>
                <w:sz w:val="24"/>
                <w:szCs w:val="24"/>
              </w:rPr>
            </w:pPr>
            <w:r w:rsidRPr="00680161">
              <w:rPr>
                <w:rFonts w:ascii="Times New Roman" w:hAnsi="Times New Roman" w:cs="Times New Roman"/>
                <w:color w:val="000000"/>
                <w:sz w:val="24"/>
                <w:szCs w:val="24"/>
                <w:lang w:val="en-US" w:eastAsia="en-US"/>
              </w:rPr>
              <w:t>-</w:t>
            </w:r>
          </w:p>
        </w:tc>
        <w:tc>
          <w:tcPr>
            <w:tcW w:w="1134" w:type="dxa"/>
            <w:tcBorders>
              <w:top w:val="single" w:sz="4" w:space="0" w:color="000000"/>
              <w:bottom w:val="single" w:sz="4" w:space="0" w:color="000000"/>
            </w:tcBorders>
          </w:tcPr>
          <w:p w14:paraId="41B44BDA" w14:textId="26AF1740" w:rsidR="00680161" w:rsidRPr="00680161" w:rsidRDefault="00680161" w:rsidP="001D784A">
            <w:pPr>
              <w:ind w:firstLine="0"/>
              <w:jc w:val="center"/>
              <w:rPr>
                <w:rFonts w:ascii="Times New Roman" w:eastAsia="Calibri" w:hAnsi="Times New Roman" w:cs="Times New Roman"/>
                <w:sz w:val="24"/>
                <w:szCs w:val="24"/>
                <w:lang w:eastAsia="en-US"/>
              </w:rPr>
            </w:pPr>
            <w:r w:rsidRPr="00680161">
              <w:rPr>
                <w:rFonts w:ascii="Times New Roman" w:hAnsi="Times New Roman" w:cs="Times New Roman"/>
                <w:color w:val="000000"/>
                <w:sz w:val="24"/>
                <w:szCs w:val="24"/>
                <w:lang w:val="en-US" w:eastAsia="en-US"/>
              </w:rPr>
              <w:t>+</w:t>
            </w:r>
          </w:p>
        </w:tc>
        <w:tc>
          <w:tcPr>
            <w:tcW w:w="1134" w:type="dxa"/>
            <w:tcBorders>
              <w:top w:val="single" w:sz="4" w:space="0" w:color="000000"/>
              <w:bottom w:val="single" w:sz="4" w:space="0" w:color="000000"/>
              <w:right w:val="single" w:sz="4" w:space="0" w:color="000000"/>
            </w:tcBorders>
          </w:tcPr>
          <w:p w14:paraId="3CCEC442" w14:textId="261BBA1C" w:rsidR="00680161" w:rsidRPr="00680161" w:rsidRDefault="00680161" w:rsidP="001D784A">
            <w:pPr>
              <w:ind w:firstLine="0"/>
              <w:jc w:val="center"/>
              <w:rPr>
                <w:rFonts w:ascii="Times New Roman" w:eastAsia="Calibri" w:hAnsi="Times New Roman" w:cs="Times New Roman"/>
                <w:sz w:val="24"/>
                <w:szCs w:val="24"/>
                <w:lang w:eastAsia="en-US"/>
              </w:rPr>
            </w:pPr>
            <w:r w:rsidRPr="00680161">
              <w:rPr>
                <w:rFonts w:ascii="Times New Roman" w:hAnsi="Times New Roman" w:cs="Times New Roman"/>
                <w:color w:val="000000"/>
                <w:sz w:val="24"/>
                <w:szCs w:val="24"/>
                <w:lang w:val="en-US" w:eastAsia="en-US"/>
              </w:rPr>
              <w:t>++</w:t>
            </w:r>
          </w:p>
        </w:tc>
      </w:tr>
      <w:tr w:rsidR="006B4C26" w:rsidRPr="0020492F" w14:paraId="307F104E" w14:textId="77777777" w:rsidTr="00194A3D">
        <w:trPr>
          <w:trHeight w:val="402"/>
        </w:trPr>
        <w:tc>
          <w:tcPr>
            <w:tcW w:w="9306" w:type="dxa"/>
            <w:gridSpan w:val="7"/>
            <w:tcBorders>
              <w:top w:val="single" w:sz="4" w:space="0" w:color="000000"/>
              <w:bottom w:val="single" w:sz="4" w:space="0" w:color="000000"/>
              <w:right w:val="single" w:sz="4" w:space="0" w:color="000000"/>
            </w:tcBorders>
          </w:tcPr>
          <w:p w14:paraId="11C102BA" w14:textId="1D825B11" w:rsidR="006B4C26" w:rsidRPr="003253EC" w:rsidRDefault="006B4C26" w:rsidP="006B4C26">
            <w:pPr>
              <w:ind w:firstLine="0"/>
              <w:rPr>
                <w:rFonts w:ascii="Times New Roman" w:hAnsi="Times New Roman" w:cs="Times New Roman"/>
                <w:color w:val="000000"/>
                <w:sz w:val="16"/>
                <w:szCs w:val="16"/>
                <w:lang w:eastAsia="en-US"/>
              </w:rPr>
            </w:pPr>
            <w:r w:rsidRPr="003253EC">
              <w:rPr>
                <w:rFonts w:ascii="Times New Roman" w:hAnsi="Times New Roman" w:cs="Times New Roman"/>
                <w:color w:val="000000"/>
                <w:sz w:val="16"/>
                <w:szCs w:val="16"/>
                <w:lang w:eastAsia="en-US"/>
              </w:rPr>
              <w:t>Условные обозначения:</w:t>
            </w:r>
          </w:p>
          <w:p w14:paraId="0190FBD8" w14:textId="77777777" w:rsidR="006B4C26" w:rsidRPr="006B4C26" w:rsidRDefault="006B4C26" w:rsidP="006B4C26">
            <w:pPr>
              <w:ind w:firstLine="0"/>
              <w:rPr>
                <w:rFonts w:ascii="Times New Roman" w:hAnsi="Times New Roman" w:cs="Times New Roman"/>
                <w:color w:val="000000"/>
                <w:sz w:val="16"/>
                <w:szCs w:val="16"/>
                <w:lang w:eastAsia="en-US"/>
              </w:rPr>
            </w:pPr>
            <w:r w:rsidRPr="006B4C26">
              <w:rPr>
                <w:rFonts w:ascii="Times New Roman" w:hAnsi="Times New Roman" w:cs="Times New Roman"/>
                <w:color w:val="000000"/>
                <w:sz w:val="16"/>
                <w:szCs w:val="16"/>
                <w:lang w:eastAsia="en-US"/>
              </w:rPr>
              <w:t xml:space="preserve">+++ - рекомендуемый метод; </w:t>
            </w:r>
          </w:p>
          <w:p w14:paraId="321A376E" w14:textId="77777777" w:rsidR="006B4C26" w:rsidRPr="006B4C26" w:rsidRDefault="006B4C26" w:rsidP="006B4C26">
            <w:pPr>
              <w:ind w:firstLine="0"/>
              <w:rPr>
                <w:rFonts w:ascii="Times New Roman" w:hAnsi="Times New Roman" w:cs="Times New Roman"/>
                <w:color w:val="000000"/>
                <w:sz w:val="16"/>
                <w:szCs w:val="16"/>
                <w:lang w:eastAsia="en-US"/>
              </w:rPr>
            </w:pPr>
            <w:r w:rsidRPr="006B4C26">
              <w:rPr>
                <w:rFonts w:ascii="Times New Roman" w:hAnsi="Times New Roman" w:cs="Times New Roman"/>
                <w:color w:val="000000"/>
                <w:sz w:val="16"/>
                <w:szCs w:val="16"/>
                <w:lang w:eastAsia="en-US"/>
              </w:rPr>
              <w:t>++ - рекомендуется, но имеет ограничения;</w:t>
            </w:r>
          </w:p>
          <w:p w14:paraId="32CD4603" w14:textId="77777777" w:rsidR="006B4C26" w:rsidRPr="006B4C26" w:rsidRDefault="006B4C26" w:rsidP="006B4C26">
            <w:pPr>
              <w:ind w:firstLine="0"/>
              <w:rPr>
                <w:rFonts w:ascii="Times New Roman" w:hAnsi="Times New Roman" w:cs="Times New Roman"/>
                <w:color w:val="000000"/>
                <w:sz w:val="16"/>
                <w:szCs w:val="16"/>
                <w:lang w:eastAsia="en-US"/>
              </w:rPr>
            </w:pPr>
            <w:r w:rsidRPr="006B4C26">
              <w:rPr>
                <w:rFonts w:ascii="Times New Roman" w:hAnsi="Times New Roman" w:cs="Times New Roman"/>
                <w:color w:val="000000"/>
                <w:sz w:val="16"/>
                <w:szCs w:val="16"/>
                <w:lang w:eastAsia="en-US"/>
              </w:rPr>
              <w:t>+ - подходит в очень ограниченных случаях;</w:t>
            </w:r>
          </w:p>
          <w:p w14:paraId="5EEFCC57" w14:textId="01C5C082" w:rsidR="006B4C26" w:rsidRPr="006B4C26" w:rsidRDefault="006B4C26" w:rsidP="006B4C26">
            <w:pPr>
              <w:ind w:firstLine="0"/>
              <w:rPr>
                <w:rFonts w:ascii="Times New Roman" w:hAnsi="Times New Roman" w:cs="Times New Roman"/>
                <w:color w:val="000000"/>
                <w:sz w:val="16"/>
                <w:szCs w:val="16"/>
                <w:lang w:val="en-US" w:eastAsia="en-US"/>
              </w:rPr>
            </w:pPr>
            <w:r w:rsidRPr="006B4C26">
              <w:rPr>
                <w:rFonts w:ascii="Times New Roman" w:hAnsi="Times New Roman" w:cs="Times New Roman"/>
                <w:color w:val="000000"/>
                <w:sz w:val="16"/>
                <w:szCs w:val="16"/>
                <w:lang w:eastAsia="en-US"/>
              </w:rPr>
              <w:t xml:space="preserve"> </w:t>
            </w:r>
            <w:proofErr w:type="gramStart"/>
            <w:r w:rsidRPr="006B4C26">
              <w:rPr>
                <w:rFonts w:ascii="Times New Roman" w:hAnsi="Times New Roman" w:cs="Times New Roman"/>
                <w:color w:val="000000"/>
                <w:sz w:val="16"/>
                <w:szCs w:val="16"/>
                <w:lang w:val="en-US" w:eastAsia="en-US"/>
              </w:rPr>
              <w:t>–  -</w:t>
            </w:r>
            <w:proofErr w:type="gramEnd"/>
            <w:r w:rsidRPr="006B4C26">
              <w:rPr>
                <w:rFonts w:ascii="Times New Roman" w:hAnsi="Times New Roman" w:cs="Times New Roman"/>
                <w:color w:val="000000"/>
                <w:sz w:val="16"/>
                <w:szCs w:val="16"/>
                <w:lang w:val="en-US" w:eastAsia="en-US"/>
              </w:rPr>
              <w:t xml:space="preserve"> не соответствует.</w:t>
            </w:r>
          </w:p>
        </w:tc>
      </w:tr>
    </w:tbl>
    <w:p w14:paraId="433A156A" w14:textId="77777777" w:rsidR="006B4C26" w:rsidRPr="006B4C26" w:rsidRDefault="006B4C26" w:rsidP="00C8082E">
      <w:pPr>
        <w:widowControl/>
        <w:rPr>
          <w:rFonts w:ascii="Times New Roman" w:hAnsi="Times New Roman" w:cs="Times New Roman"/>
          <w:b/>
          <w:sz w:val="24"/>
          <w:szCs w:val="24"/>
          <w:lang w:val="en-US" w:eastAsia="en-US"/>
        </w:rPr>
      </w:pPr>
    </w:p>
    <w:p w14:paraId="697EAF0D" w14:textId="596987D4" w:rsidR="00446831" w:rsidRDefault="001D784A" w:rsidP="00C8082E">
      <w:pPr>
        <w:widowControl/>
        <w:rPr>
          <w:rFonts w:ascii="Times New Roman" w:eastAsia="Calibri" w:hAnsi="Times New Roman" w:cs="Times New Roman"/>
          <w:b/>
          <w:sz w:val="24"/>
          <w:szCs w:val="24"/>
          <w:lang w:eastAsia="en-US"/>
        </w:rPr>
      </w:pPr>
      <w:r w:rsidRPr="00A07639">
        <w:rPr>
          <w:rFonts w:ascii="Times New Roman" w:eastAsia="Calibri" w:hAnsi="Times New Roman" w:cs="Times New Roman"/>
          <w:b/>
          <w:sz w:val="24"/>
          <w:szCs w:val="24"/>
          <w:lang w:eastAsia="en-US"/>
        </w:rPr>
        <w:t>4</w:t>
      </w:r>
      <w:r>
        <w:rPr>
          <w:rFonts w:ascii="Times New Roman" w:eastAsia="Calibri" w:hAnsi="Times New Roman" w:cs="Times New Roman"/>
          <w:b/>
          <w:sz w:val="24"/>
          <w:szCs w:val="24"/>
          <w:lang w:eastAsia="en-US"/>
        </w:rPr>
        <w:t xml:space="preserve"> </w:t>
      </w:r>
      <w:r w:rsidRPr="00A07639">
        <w:rPr>
          <w:rFonts w:ascii="Times New Roman" w:eastAsia="Calibri" w:hAnsi="Times New Roman" w:cs="Times New Roman"/>
          <w:b/>
          <w:sz w:val="24"/>
          <w:szCs w:val="24"/>
          <w:lang w:eastAsia="en-US"/>
        </w:rPr>
        <w:t>Идентификация возбудителя</w:t>
      </w:r>
    </w:p>
    <w:p w14:paraId="408CB0AC" w14:textId="77777777" w:rsidR="001D784A" w:rsidRDefault="001D784A" w:rsidP="00C8082E">
      <w:pPr>
        <w:widowControl/>
        <w:rPr>
          <w:rFonts w:ascii="Times New Roman" w:eastAsia="Calibri" w:hAnsi="Times New Roman" w:cs="Times New Roman"/>
          <w:b/>
          <w:sz w:val="24"/>
          <w:szCs w:val="24"/>
          <w:lang w:eastAsia="en-US"/>
        </w:rPr>
      </w:pPr>
    </w:p>
    <w:p w14:paraId="408A3D52" w14:textId="065C8E3B" w:rsidR="002B0F06" w:rsidRPr="002B0F06" w:rsidRDefault="002B0F06" w:rsidP="002B0F06">
      <w:pPr>
        <w:tabs>
          <w:tab w:val="left" w:pos="284"/>
        </w:tabs>
        <w:contextualSpacing/>
        <w:rPr>
          <w:rFonts w:ascii="Times New Roman" w:hAnsi="Times New Roman" w:cs="Times New Roman"/>
          <w:sz w:val="24"/>
          <w:szCs w:val="24"/>
          <w:lang w:eastAsia="en-US"/>
        </w:rPr>
      </w:pPr>
      <w:r w:rsidRPr="002B0F06">
        <w:rPr>
          <w:rFonts w:ascii="Times New Roman" w:hAnsi="Times New Roman" w:cs="Times New Roman"/>
          <w:sz w:val="24"/>
          <w:szCs w:val="24"/>
          <w:lang w:eastAsia="en-US"/>
        </w:rPr>
        <w:t xml:space="preserve">В случае классической формы заболевания идентификация MYXV может производиться с использованием образцов поражений кожи (миксома), век, слизистой гениталий и внутренних органов (легких, печени, селезенки, почек, и т.д.). Миксомы иссекают ножницами и освобождают от эпидермиса и поверхностного слоя дермы. </w:t>
      </w:r>
      <w:r w:rsidRPr="002B0F06">
        <w:rPr>
          <w:rFonts w:ascii="Times New Roman" w:hAnsi="Times New Roman" w:cs="Times New Roman"/>
          <w:sz w:val="24"/>
          <w:szCs w:val="24"/>
          <w:lang w:eastAsia="en-US"/>
        </w:rPr>
        <w:lastRenderedPageBreak/>
        <w:t>Образцы тканей (ткани узелков и кожи, участки органов и соскобы слизистой) промывают фосфатно-солевым буферным раствором (PBS) с антибиотиками, как указано ниже, и подвергают измельчению или механической гомогенизации при норме разбавления, составляющей 1 г ткани на 4,5</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9,0 мл фосфатно-солевого буферного раствора или стерильной дистиллированной воды (дH</w:t>
      </w:r>
      <w:r w:rsidRPr="00E82114">
        <w:rPr>
          <w:rFonts w:ascii="Times New Roman" w:hAnsi="Times New Roman" w:cs="Times New Roman"/>
          <w:sz w:val="24"/>
          <w:szCs w:val="24"/>
          <w:vertAlign w:val="subscript"/>
          <w:lang w:eastAsia="en-US"/>
        </w:rPr>
        <w:t>2</w:t>
      </w:r>
      <w:r w:rsidRPr="002B0F06">
        <w:rPr>
          <w:rFonts w:ascii="Times New Roman" w:hAnsi="Times New Roman" w:cs="Times New Roman"/>
          <w:sz w:val="24"/>
          <w:szCs w:val="24"/>
          <w:lang w:eastAsia="en-US"/>
        </w:rPr>
        <w:t xml:space="preserve">O). Клетки разрушают посредством двух циклов замерзания-оттаивания или путем ультразвуковой обработки с целью высвобождения вирионов и </w:t>
      </w:r>
      <w:proofErr w:type="gramStart"/>
      <w:r w:rsidRPr="002B0F06">
        <w:rPr>
          <w:rFonts w:ascii="Times New Roman" w:hAnsi="Times New Roman" w:cs="Times New Roman"/>
          <w:sz w:val="24"/>
          <w:szCs w:val="24"/>
          <w:lang w:eastAsia="en-US"/>
        </w:rPr>
        <w:t>вирус-специфических</w:t>
      </w:r>
      <w:proofErr w:type="gramEnd"/>
      <w:r w:rsidRPr="002B0F06">
        <w:rPr>
          <w:rFonts w:ascii="Times New Roman" w:hAnsi="Times New Roman" w:cs="Times New Roman"/>
          <w:sz w:val="24"/>
          <w:szCs w:val="24"/>
          <w:lang w:eastAsia="en-US"/>
        </w:rPr>
        <w:t xml:space="preserve"> антигенов. Полученную суспензию центрифугируют в течение 5</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10 мин при 1500 g. Надосадочную жидкость используют для проведения анализа.</w:t>
      </w:r>
    </w:p>
    <w:p w14:paraId="778EA611" w14:textId="67823906" w:rsidR="001D784A" w:rsidRPr="002B0F06" w:rsidRDefault="002B0F06" w:rsidP="002B0F06">
      <w:pPr>
        <w:tabs>
          <w:tab w:val="left" w:pos="284"/>
        </w:tabs>
        <w:contextualSpacing/>
        <w:rPr>
          <w:lang w:eastAsia="en-US"/>
        </w:rPr>
      </w:pPr>
      <w:r w:rsidRPr="002B0F06">
        <w:rPr>
          <w:rFonts w:ascii="Times New Roman" w:hAnsi="Times New Roman" w:cs="Times New Roman"/>
          <w:sz w:val="24"/>
          <w:szCs w:val="24"/>
          <w:lang w:eastAsia="en-US"/>
        </w:rPr>
        <w:t>В случае немиксомной респираторной формы заболевания для идентификации вируса могут быть взяты мазки назального и конъюнктивального секрета. Тампоны, содержащие образцы секрета, помещают в пробирку, содержащую примерно 0,3 мл стерильной дистиллированной воды, и вымачивают в течение 10</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15 минут, остатки образца соскабливают с ватного тампона непосредственно в дистиллированную воду деревянным аппликатором.</w:t>
      </w:r>
    </w:p>
    <w:p w14:paraId="3C0E6E8C" w14:textId="77777777" w:rsidR="00446831" w:rsidRDefault="00446831" w:rsidP="00C8082E">
      <w:pPr>
        <w:widowControl/>
        <w:rPr>
          <w:rFonts w:ascii="Times New Roman" w:hAnsi="Times New Roman" w:cs="Times New Roman"/>
          <w:b/>
          <w:sz w:val="24"/>
          <w:szCs w:val="24"/>
          <w:lang w:eastAsia="en-US"/>
        </w:rPr>
      </w:pPr>
    </w:p>
    <w:p w14:paraId="10B3CF1F" w14:textId="713C6D1E" w:rsidR="00446831" w:rsidRDefault="00E94C62"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2B0F06">
        <w:rPr>
          <w:rFonts w:ascii="Times New Roman" w:hAnsi="Times New Roman" w:cs="Times New Roman"/>
          <w:b/>
          <w:sz w:val="24"/>
          <w:szCs w:val="24"/>
          <w:lang w:eastAsia="en-US"/>
        </w:rPr>
        <w:t>1</w:t>
      </w:r>
      <w:r>
        <w:rPr>
          <w:rFonts w:ascii="Times New Roman" w:hAnsi="Times New Roman" w:cs="Times New Roman"/>
          <w:b/>
          <w:sz w:val="24"/>
          <w:szCs w:val="24"/>
          <w:lang w:eastAsia="en-US"/>
        </w:rPr>
        <w:t xml:space="preserve"> </w:t>
      </w:r>
      <w:r w:rsidR="002B0F06" w:rsidRPr="002B0F06">
        <w:rPr>
          <w:rFonts w:ascii="Times New Roman" w:hAnsi="Times New Roman" w:cs="Times New Roman"/>
          <w:b/>
          <w:sz w:val="24"/>
          <w:szCs w:val="24"/>
          <w:lang w:eastAsia="en-US"/>
        </w:rPr>
        <w:t>Электронная микроскопия</w:t>
      </w:r>
    </w:p>
    <w:p w14:paraId="5D1D9F11" w14:textId="77777777" w:rsidR="00446831" w:rsidRDefault="00446831" w:rsidP="00C8082E">
      <w:pPr>
        <w:widowControl/>
        <w:rPr>
          <w:rFonts w:ascii="Times New Roman" w:hAnsi="Times New Roman" w:cs="Times New Roman"/>
          <w:b/>
          <w:sz w:val="24"/>
          <w:szCs w:val="24"/>
          <w:lang w:eastAsia="en-US"/>
        </w:rPr>
      </w:pPr>
    </w:p>
    <w:p w14:paraId="189C729C" w14:textId="6EAE5B22" w:rsidR="00446831" w:rsidRDefault="002B0F06" w:rsidP="00505663">
      <w:pPr>
        <w:rPr>
          <w:rFonts w:ascii="Times New Roman" w:hAnsi="Times New Roman" w:cs="Times New Roman"/>
          <w:sz w:val="24"/>
          <w:szCs w:val="24"/>
        </w:rPr>
      </w:pPr>
      <w:r w:rsidRPr="002B0F06">
        <w:rPr>
          <w:rFonts w:ascii="Times New Roman" w:hAnsi="Times New Roman" w:cs="Times New Roman"/>
          <w:color w:val="000000"/>
          <w:sz w:val="24"/>
          <w:szCs w:val="24"/>
          <w:lang w:eastAsia="en-US"/>
        </w:rPr>
        <w:t>Электронная микроскопия негативно окрашенных препаратов (nsEM) может применяться для исследования участка поражения кожи (миксомы), век, слизистой гениталий, а также конъюнктивальных и назальных мазков и легких. Методика выполнения анализа (капельный метод) проста и не требует большого количества времени: результат известен уже через 1 час. Каплю суспензии, полученной из образца ткани, помещают на предметное стекло, накрывают медной сеткой 200/400 меш с пластиковой/ угольной подложкой и оставляют для абсорбции на 10 минут. Излишки жидкости затем удаляют при помощи фильтровальной бумаги и сетку помещают на каплю красителя приблизительно на 30 секунд. Для окрашивания используется 2</w:t>
      </w:r>
      <w:r w:rsidR="00E82114" w:rsidRPr="00E82114">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 водный раствор молибдата аммония (pH 7,0) или 2</w:t>
      </w:r>
      <w:r w:rsidR="00E82114" w:rsidRPr="00E82114">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 фосфорновольфрамовая кислота (pH 7,0). Излишки жидкости удаляют при помощи фильтровальной бумаги, и сетка готова к установке в микроскоп. При наличии возбудителя в исследуемом материале можно наблюдать типичные частицы поксвируса, но данный метод не позволяет отличить вирус миксомы от вируса фибромы Шоупа.</w:t>
      </w:r>
    </w:p>
    <w:p w14:paraId="79A66B0B" w14:textId="77777777" w:rsidR="00505663" w:rsidRDefault="00505663" w:rsidP="00505663">
      <w:pPr>
        <w:rPr>
          <w:rFonts w:ascii="Times New Roman" w:hAnsi="Times New Roman" w:cs="Times New Roman"/>
          <w:sz w:val="24"/>
          <w:szCs w:val="24"/>
        </w:rPr>
      </w:pPr>
    </w:p>
    <w:p w14:paraId="7C8DD785" w14:textId="77777777" w:rsidR="002B0F06" w:rsidRPr="002B0F06" w:rsidRDefault="00505663" w:rsidP="002B0F06">
      <w:pPr>
        <w:ind w:left="643" w:firstLine="0"/>
        <w:rPr>
          <w:rFonts w:ascii="Times New Roman" w:hAnsi="Times New Roman" w:cs="Times New Roman"/>
          <w:b/>
          <w:bCs/>
          <w:sz w:val="24"/>
          <w:szCs w:val="24"/>
        </w:rPr>
      </w:pPr>
      <w:r w:rsidRPr="00505663">
        <w:rPr>
          <w:rFonts w:ascii="Times New Roman" w:hAnsi="Times New Roman" w:cs="Times New Roman"/>
          <w:b/>
          <w:sz w:val="24"/>
          <w:szCs w:val="24"/>
        </w:rPr>
        <w:t>4.</w:t>
      </w:r>
      <w:r w:rsidR="002B0F06">
        <w:rPr>
          <w:rFonts w:ascii="Times New Roman" w:hAnsi="Times New Roman" w:cs="Times New Roman"/>
          <w:b/>
          <w:sz w:val="24"/>
          <w:szCs w:val="24"/>
        </w:rPr>
        <w:t>2</w:t>
      </w:r>
      <w:r w:rsidRPr="00505663">
        <w:rPr>
          <w:rFonts w:ascii="Times New Roman" w:hAnsi="Times New Roman" w:cs="Times New Roman"/>
          <w:b/>
          <w:sz w:val="24"/>
          <w:szCs w:val="24"/>
        </w:rPr>
        <w:t xml:space="preserve"> </w:t>
      </w:r>
      <w:r w:rsidR="002B0F06" w:rsidRPr="002B0F06">
        <w:rPr>
          <w:rFonts w:ascii="Times New Roman" w:hAnsi="Times New Roman" w:cs="Times New Roman"/>
          <w:b/>
          <w:bCs/>
          <w:sz w:val="24"/>
          <w:szCs w:val="24"/>
        </w:rPr>
        <w:t>Гистопатологический анализ</w:t>
      </w:r>
    </w:p>
    <w:p w14:paraId="73EEAA3A" w14:textId="77777777" w:rsidR="00505663" w:rsidRDefault="00505663" w:rsidP="00C8082E">
      <w:pPr>
        <w:widowControl/>
        <w:rPr>
          <w:color w:val="000000"/>
          <w:sz w:val="16"/>
          <w:szCs w:val="16"/>
          <w:lang w:eastAsia="en-US"/>
        </w:rPr>
      </w:pPr>
    </w:p>
    <w:p w14:paraId="44E57C33" w14:textId="1FF80856" w:rsidR="00446831" w:rsidRDefault="002B0F06" w:rsidP="00C8082E">
      <w:pPr>
        <w:widowControl/>
        <w:rPr>
          <w:rFonts w:ascii="Times New Roman" w:hAnsi="Times New Roman" w:cs="Times New Roman"/>
          <w:color w:val="000000"/>
          <w:sz w:val="24"/>
          <w:szCs w:val="24"/>
          <w:lang w:eastAsia="en-US"/>
        </w:rPr>
      </w:pPr>
      <w:r w:rsidRPr="002B0F06">
        <w:rPr>
          <w:rFonts w:ascii="Times New Roman" w:hAnsi="Times New Roman" w:cs="Times New Roman"/>
          <w:color w:val="000000"/>
          <w:sz w:val="24"/>
          <w:szCs w:val="24"/>
          <w:lang w:eastAsia="en-US"/>
        </w:rPr>
        <w:t>Гистопатологическое исследование поражений кожи, зафиксированных в 10</w:t>
      </w:r>
      <w:r w:rsidR="00E82114" w:rsidRPr="00E82114">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 забуференном формалине и заключенных в парафин, показывает, что крупные узлы образуются в коже</w:t>
      </w:r>
      <w:proofErr w:type="gramStart"/>
      <w:r w:rsidRPr="002B0F06">
        <w:rPr>
          <w:rFonts w:ascii="Times New Roman" w:hAnsi="Times New Roman" w:cs="Times New Roman"/>
          <w:color w:val="000000"/>
          <w:sz w:val="24"/>
          <w:szCs w:val="24"/>
          <w:lang w:eastAsia="en-US"/>
        </w:rPr>
        <w:t>,г</w:t>
      </w:r>
      <w:proofErr w:type="gramEnd"/>
      <w:r w:rsidRPr="002B0F06">
        <w:rPr>
          <w:rFonts w:ascii="Times New Roman" w:hAnsi="Times New Roman" w:cs="Times New Roman"/>
          <w:color w:val="000000"/>
          <w:sz w:val="24"/>
          <w:szCs w:val="24"/>
          <w:lang w:eastAsia="en-US"/>
        </w:rPr>
        <w:t xml:space="preserve">лавным образом, вследствие отложения муцина и разрушения структуры соединительной ткани в дерме, а не в результате интенсивного роста клеток </w:t>
      </w:r>
      <w:r w:rsidR="00E46515" w:rsidRPr="00E46515">
        <w:rPr>
          <w:rFonts w:ascii="Times New Roman" w:hAnsi="Times New Roman" w:cs="Times New Roman"/>
          <w:color w:val="000000"/>
          <w:sz w:val="24"/>
          <w:szCs w:val="24"/>
          <w:lang w:eastAsia="en-US"/>
        </w:rPr>
        <w:t>[10]</w:t>
      </w:r>
      <w:r w:rsidRPr="002B0F06">
        <w:rPr>
          <w:rFonts w:ascii="Times New Roman" w:hAnsi="Times New Roman" w:cs="Times New Roman"/>
          <w:color w:val="000000"/>
          <w:sz w:val="24"/>
          <w:szCs w:val="24"/>
          <w:lang w:eastAsia="en-US"/>
        </w:rPr>
        <w:t xml:space="preserve">. В дерме и эпидермисе появляется большое количество гранулоцитов и укрупненных, звездообразных, ретикулоэндотелиальных клеток с крупными ядрами и большим количеством цитоплазмы, которые называются клетками миксомы. Эти клетки вызывают разрушение эндотелия малых сосудов, что приводит к выходу из сосудов эритроцитов. </w:t>
      </w:r>
      <w:proofErr w:type="gramStart"/>
      <w:r w:rsidRPr="002B0F06">
        <w:rPr>
          <w:rFonts w:ascii="Times New Roman" w:hAnsi="Times New Roman" w:cs="Times New Roman"/>
          <w:color w:val="000000"/>
          <w:sz w:val="24"/>
          <w:szCs w:val="24"/>
          <w:lang w:eastAsia="en-US"/>
        </w:rPr>
        <w:t>Они также размножаются в селезенке и лимфатических узлах, вызывая полную потерю лимфоцитов как в бурсазависимой, так и в тимусзависимой зонах.</w:t>
      </w:r>
      <w:proofErr w:type="gramEnd"/>
      <w:r w:rsidRPr="002B0F06">
        <w:rPr>
          <w:rFonts w:ascii="Times New Roman" w:hAnsi="Times New Roman" w:cs="Times New Roman"/>
          <w:color w:val="000000"/>
          <w:sz w:val="24"/>
          <w:szCs w:val="24"/>
          <w:lang w:eastAsia="en-US"/>
        </w:rPr>
        <w:t xml:space="preserve"> По окончании виремической фазы вирус распространяется по всему организму и вызывает поражения гениталий и внутренних органов, в основном, застойного характера с повреждением сосудов. В легких поражения имеют различную интенсивность; характерные эпидермальные поражения наблюдаются также в эпителии бронхов </w:t>
      </w:r>
      <w:r w:rsidR="00E46515" w:rsidRPr="00E46515">
        <w:rPr>
          <w:rFonts w:ascii="Times New Roman" w:hAnsi="Times New Roman" w:cs="Times New Roman"/>
          <w:color w:val="000000"/>
          <w:sz w:val="24"/>
          <w:szCs w:val="24"/>
          <w:lang w:eastAsia="en-US"/>
        </w:rPr>
        <w:t>[11]</w:t>
      </w:r>
      <w:r w:rsidRPr="002B0F06">
        <w:rPr>
          <w:rFonts w:ascii="Times New Roman" w:hAnsi="Times New Roman" w:cs="Times New Roman"/>
          <w:color w:val="000000"/>
          <w:sz w:val="24"/>
          <w:szCs w:val="24"/>
          <w:lang w:eastAsia="en-US"/>
        </w:rPr>
        <w:t xml:space="preserve">. Микроскопические поражения могут варьировать в зависимости от вирулентности </w:t>
      </w:r>
      <w:r w:rsidRPr="002B0F06">
        <w:rPr>
          <w:rFonts w:ascii="Times New Roman" w:hAnsi="Times New Roman" w:cs="Times New Roman"/>
          <w:color w:val="000000"/>
          <w:sz w:val="24"/>
          <w:szCs w:val="24"/>
          <w:lang w:eastAsia="en-US"/>
        </w:rPr>
        <w:lastRenderedPageBreak/>
        <w:t xml:space="preserve">штамма и типа животного, например, у диких и лабораторных кроликов </w:t>
      </w:r>
      <w:r w:rsidR="00E46515" w:rsidRPr="00E46515">
        <w:rPr>
          <w:rFonts w:ascii="Times New Roman" w:hAnsi="Times New Roman" w:cs="Times New Roman"/>
          <w:color w:val="000000"/>
          <w:sz w:val="24"/>
          <w:szCs w:val="24"/>
          <w:lang w:eastAsia="en-US"/>
        </w:rPr>
        <w:t>[12]</w:t>
      </w:r>
      <w:r w:rsidRPr="002B0F06">
        <w:rPr>
          <w:rFonts w:ascii="Times New Roman" w:hAnsi="Times New Roman" w:cs="Times New Roman"/>
          <w:color w:val="000000"/>
          <w:sz w:val="24"/>
          <w:szCs w:val="24"/>
          <w:lang w:eastAsia="en-US"/>
        </w:rPr>
        <w:t>.</w:t>
      </w:r>
      <w:r w:rsidR="001F5EB2" w:rsidRPr="001F5EB2">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 xml:space="preserve">Зафиксированные ткани могут также подвергаться иммунному окрашиванию с использованием комплекса авидин-биотин-пероксидаза (ABC). Срезы сначала депарафинируют в ксилоле или спирте, подвергают </w:t>
      </w:r>
      <w:proofErr w:type="gramStart"/>
      <w:r w:rsidRPr="002B0F06">
        <w:rPr>
          <w:rFonts w:ascii="Times New Roman" w:hAnsi="Times New Roman" w:cs="Times New Roman"/>
          <w:color w:val="000000"/>
          <w:sz w:val="24"/>
          <w:szCs w:val="24"/>
          <w:lang w:eastAsia="en-US"/>
        </w:rPr>
        <w:t>контр-окрашиванию</w:t>
      </w:r>
      <w:proofErr w:type="gramEnd"/>
      <w:r w:rsidRPr="002B0F06">
        <w:rPr>
          <w:rFonts w:ascii="Times New Roman" w:hAnsi="Times New Roman" w:cs="Times New Roman"/>
          <w:color w:val="000000"/>
          <w:sz w:val="24"/>
          <w:szCs w:val="24"/>
          <w:lang w:eastAsia="en-US"/>
        </w:rPr>
        <w:t xml:space="preserve"> гематоксилином в течение 1 минуты и ополаскивают водопроводной водой. Затем их помещают в ванночку с метанолом, содержащую 3</w:t>
      </w:r>
      <w:r w:rsidR="00E82114" w:rsidRPr="00E82114">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 H</w:t>
      </w:r>
      <w:r w:rsidRPr="00E82114">
        <w:rPr>
          <w:rFonts w:ascii="Times New Roman" w:hAnsi="Times New Roman" w:cs="Times New Roman"/>
          <w:color w:val="000000"/>
          <w:sz w:val="24"/>
          <w:szCs w:val="24"/>
          <w:vertAlign w:val="subscript"/>
          <w:lang w:eastAsia="en-US"/>
        </w:rPr>
        <w:t>2</w:t>
      </w:r>
      <w:r w:rsidRPr="002B0F06">
        <w:rPr>
          <w:rFonts w:ascii="Times New Roman" w:hAnsi="Times New Roman" w:cs="Times New Roman"/>
          <w:color w:val="000000"/>
          <w:sz w:val="24"/>
          <w:szCs w:val="24"/>
          <w:lang w:eastAsia="en-US"/>
        </w:rPr>
        <w:t>O</w:t>
      </w:r>
      <w:r w:rsidRPr="00E82114">
        <w:rPr>
          <w:rFonts w:ascii="Times New Roman" w:hAnsi="Times New Roman" w:cs="Times New Roman"/>
          <w:color w:val="000000"/>
          <w:sz w:val="24"/>
          <w:szCs w:val="24"/>
          <w:vertAlign w:val="subscript"/>
          <w:lang w:eastAsia="en-US"/>
        </w:rPr>
        <w:t>2</w:t>
      </w:r>
      <w:r w:rsidRPr="002B0F06">
        <w:rPr>
          <w:rFonts w:ascii="Times New Roman" w:hAnsi="Times New Roman" w:cs="Times New Roman"/>
          <w:color w:val="000000"/>
          <w:sz w:val="24"/>
          <w:szCs w:val="24"/>
          <w:lang w:eastAsia="en-US"/>
        </w:rPr>
        <w:t>, и трижды промывают в фосфатно-буферном солевом растворе, каждый раз в течение 5 минут. Для уменьшения фоновых помех, вызываемых неспецифическим связыванием антител, образцы перед добавлением биотина инкубируют с сывороткой здоровых кроликов в течение 1 часа при комнатной температуре. Препараты инкубируют в течение ночи в камере влажности при комнатной температуре с биотинилированной противомиксоматозной сывороткой или моноклональными антителами, промывают, как описано выше, и вновь инкубируют в течение 30 минут при 37</w:t>
      </w:r>
      <w:r w:rsidR="00E82114" w:rsidRPr="00E82114">
        <w:rPr>
          <w:rFonts w:ascii="Times New Roman" w:hAnsi="Times New Roman" w:cs="Times New Roman"/>
          <w:color w:val="000000"/>
          <w:sz w:val="24"/>
          <w:szCs w:val="24"/>
          <w:lang w:eastAsia="en-US"/>
        </w:rPr>
        <w:t xml:space="preserve"> </w:t>
      </w:r>
      <w:r w:rsidRPr="002B0F06">
        <w:rPr>
          <w:rFonts w:ascii="Times New Roman" w:hAnsi="Times New Roman" w:cs="Times New Roman"/>
          <w:color w:val="000000"/>
          <w:sz w:val="24"/>
          <w:szCs w:val="24"/>
          <w:lang w:eastAsia="en-US"/>
        </w:rPr>
        <w:t>°C с авидин-биотин-пероксидазой. Затем препараты трижды промывают. В качестве субстрата используют аминоэтилкарбазол. В завершение препараты ополаскивают водопроводной водой и исследуют.</w:t>
      </w:r>
    </w:p>
    <w:p w14:paraId="4417BF9B" w14:textId="77777777" w:rsidR="00505663" w:rsidRPr="00505663" w:rsidRDefault="00505663" w:rsidP="00C8082E">
      <w:pPr>
        <w:widowControl/>
        <w:rPr>
          <w:rFonts w:ascii="Times New Roman" w:hAnsi="Times New Roman" w:cs="Times New Roman"/>
          <w:b/>
          <w:sz w:val="24"/>
          <w:szCs w:val="24"/>
          <w:lang w:eastAsia="en-US"/>
        </w:rPr>
      </w:pPr>
    </w:p>
    <w:p w14:paraId="7E7B41D0" w14:textId="230EC124" w:rsidR="002B0F06" w:rsidRPr="002B0F06" w:rsidRDefault="00505663" w:rsidP="00194A3D">
      <w:pPr>
        <w:widowControl/>
        <w:ind w:left="926" w:hanging="359"/>
        <w:rPr>
          <w:rFonts w:ascii="Times New Roman" w:hAnsi="Times New Roman" w:cs="Times New Roman"/>
          <w:b/>
          <w:bCs/>
          <w:sz w:val="24"/>
          <w:szCs w:val="24"/>
          <w:lang w:eastAsia="en-US"/>
        </w:rPr>
      </w:pPr>
      <w:r>
        <w:rPr>
          <w:rFonts w:ascii="Times New Roman" w:hAnsi="Times New Roman" w:cs="Times New Roman"/>
          <w:b/>
          <w:sz w:val="24"/>
          <w:szCs w:val="24"/>
          <w:lang w:eastAsia="en-US"/>
        </w:rPr>
        <w:t>4</w:t>
      </w:r>
      <w:r w:rsidRPr="00505663">
        <w:rPr>
          <w:rFonts w:ascii="Times New Roman" w:hAnsi="Times New Roman" w:cs="Times New Roman"/>
          <w:b/>
          <w:sz w:val="24"/>
          <w:szCs w:val="24"/>
          <w:lang w:eastAsia="en-US"/>
        </w:rPr>
        <w:t>.</w:t>
      </w:r>
      <w:r w:rsidR="002B0F06">
        <w:rPr>
          <w:rFonts w:ascii="Times New Roman" w:hAnsi="Times New Roman" w:cs="Times New Roman"/>
          <w:b/>
          <w:sz w:val="24"/>
          <w:szCs w:val="24"/>
          <w:lang w:eastAsia="en-US"/>
        </w:rPr>
        <w:t>3</w:t>
      </w:r>
      <w:r w:rsidRPr="00505663">
        <w:rPr>
          <w:rFonts w:ascii="Times New Roman" w:hAnsi="Times New Roman" w:cs="Times New Roman"/>
          <w:b/>
          <w:sz w:val="24"/>
          <w:szCs w:val="24"/>
          <w:lang w:eastAsia="en-US"/>
        </w:rPr>
        <w:t xml:space="preserve"> </w:t>
      </w:r>
      <w:r w:rsidR="002B0F06" w:rsidRPr="002B0F06">
        <w:rPr>
          <w:rFonts w:ascii="Times New Roman" w:hAnsi="Times New Roman" w:cs="Times New Roman"/>
          <w:b/>
          <w:bCs/>
          <w:sz w:val="24"/>
          <w:szCs w:val="24"/>
          <w:lang w:eastAsia="en-US"/>
        </w:rPr>
        <w:t>Культура in-vitro (клеточная культура)</w:t>
      </w:r>
    </w:p>
    <w:p w14:paraId="00658521" w14:textId="2C66CAB5" w:rsidR="00505663" w:rsidRDefault="00505663" w:rsidP="00C8082E">
      <w:pPr>
        <w:widowControl/>
        <w:rPr>
          <w:rFonts w:ascii="Times New Roman" w:hAnsi="Times New Roman" w:cs="Times New Roman"/>
          <w:b/>
          <w:sz w:val="24"/>
          <w:szCs w:val="24"/>
          <w:lang w:eastAsia="en-US"/>
        </w:rPr>
      </w:pPr>
    </w:p>
    <w:p w14:paraId="140126BB" w14:textId="1A0174DD" w:rsidR="002B0F06" w:rsidRPr="002B0F06" w:rsidRDefault="002B0F06" w:rsidP="002B0F06">
      <w:pPr>
        <w:widowControl/>
        <w:rPr>
          <w:rFonts w:ascii="Times New Roman" w:hAnsi="Times New Roman" w:cs="Times New Roman"/>
          <w:sz w:val="24"/>
          <w:szCs w:val="24"/>
          <w:lang w:eastAsia="en-US"/>
        </w:rPr>
      </w:pPr>
      <w:proofErr w:type="gramStart"/>
      <w:r w:rsidRPr="002B0F06">
        <w:rPr>
          <w:rFonts w:ascii="Times New Roman" w:hAnsi="Times New Roman" w:cs="Times New Roman"/>
          <w:sz w:val="24"/>
          <w:szCs w:val="24"/>
          <w:lang w:eastAsia="en-US"/>
        </w:rPr>
        <w:t>Изоляция вируса в клеточной культуре может производиться с использованием первичных культур клеток почек кролика (RK) или устойчивых клеточных линий, например, RK</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13 и SIRC (роговица кролика, Государственный институт сыворотки, Дания), а также иных клеточных линий млекопитающих, например, Vero (почки африканской зеленой мартышки) и BGMK (почки зеленой мартышки буффало), в минимальной поддерживающей среде (MEM), состоящей из 2</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 телячьей сыворотки, пенициллина (300</w:t>
      </w:r>
      <w:proofErr w:type="gramEnd"/>
      <w:r w:rsidRPr="002B0F06">
        <w:rPr>
          <w:rFonts w:ascii="Times New Roman" w:hAnsi="Times New Roman" w:cs="Times New Roman"/>
          <w:sz w:val="24"/>
          <w:szCs w:val="24"/>
          <w:lang w:eastAsia="en-US"/>
        </w:rPr>
        <w:t xml:space="preserve"> </w:t>
      </w:r>
      <w:proofErr w:type="gramStart"/>
      <w:r w:rsidRPr="002B0F06">
        <w:rPr>
          <w:rFonts w:ascii="Times New Roman" w:hAnsi="Times New Roman" w:cs="Times New Roman"/>
          <w:sz w:val="24"/>
          <w:szCs w:val="24"/>
          <w:lang w:eastAsia="en-US"/>
        </w:rPr>
        <w:t>МЕ (международных единиц)/мл)</w:t>
      </w:r>
      <w:r w:rsidR="00E82114" w:rsidRPr="00E82114">
        <w:rPr>
          <w:rFonts w:ascii="Times New Roman" w:hAnsi="Times New Roman" w:cs="Times New Roman"/>
          <w:sz w:val="24"/>
          <w:szCs w:val="24"/>
          <w:lang w:eastAsia="en-US"/>
        </w:rPr>
        <w:t>)</w:t>
      </w:r>
      <w:r w:rsidRPr="002B0F06">
        <w:rPr>
          <w:rFonts w:ascii="Times New Roman" w:hAnsi="Times New Roman" w:cs="Times New Roman"/>
          <w:sz w:val="24"/>
          <w:szCs w:val="24"/>
          <w:lang w:eastAsia="en-US"/>
        </w:rPr>
        <w:t>, стрептомицина (300 мкг/мл), гентамицина (100 мкг/мл), нистатина (микостатина) (50 МЕ/мл); и амфотерицина (фунгизона) (5 мкг/мл).</w:t>
      </w:r>
      <w:proofErr w:type="gramEnd"/>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Инокулят состоит из надосадочной жидкости, полученной из гомогенизированного материала, или окулореспираторного секрета (включая конъюнктивальный мазок, подготовленный согласно приведенному выше описанию) в MEM, содержащей 2</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 xml:space="preserve">% телячью сыворотку и антибиотики. По истечении 2 часов его удаляют из клеточного слоя. Клеточный слой промывают в небольшом количестве среды, затем объем поддерживающей среды (MEM) восполняют. Культуры инкубируют при </w:t>
      </w:r>
      <w:r w:rsidR="008E262D" w:rsidRPr="008E262D">
        <w:rPr>
          <w:rFonts w:ascii="Times New Roman" w:hAnsi="Times New Roman" w:cs="Times New Roman"/>
          <w:sz w:val="24"/>
          <w:szCs w:val="24"/>
          <w:lang w:eastAsia="en-US"/>
        </w:rPr>
        <w:br/>
      </w:r>
      <w:r w:rsidRPr="002B0F06">
        <w:rPr>
          <w:rFonts w:ascii="Times New Roman" w:hAnsi="Times New Roman" w:cs="Times New Roman"/>
          <w:sz w:val="24"/>
          <w:szCs w:val="24"/>
          <w:lang w:eastAsia="en-US"/>
        </w:rPr>
        <w:t>37</w:t>
      </w:r>
      <w:r w:rsidR="008E262D" w:rsidRPr="008E262D">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°C в атмосфере, содержащей 5</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 CO</w:t>
      </w:r>
      <w:r w:rsidRPr="00E82114">
        <w:rPr>
          <w:rFonts w:ascii="Times New Roman" w:hAnsi="Times New Roman" w:cs="Times New Roman"/>
          <w:sz w:val="24"/>
          <w:szCs w:val="24"/>
          <w:vertAlign w:val="subscript"/>
          <w:lang w:eastAsia="en-US"/>
        </w:rPr>
        <w:t>2</w:t>
      </w:r>
      <w:r w:rsidRPr="002B0F06">
        <w:rPr>
          <w:rFonts w:ascii="Times New Roman" w:hAnsi="Times New Roman" w:cs="Times New Roman"/>
          <w:sz w:val="24"/>
          <w:szCs w:val="24"/>
          <w:lang w:eastAsia="en-US"/>
        </w:rPr>
        <w:t>.</w:t>
      </w:r>
    </w:p>
    <w:p w14:paraId="0B379726" w14:textId="44ECF59C" w:rsidR="002B0F06" w:rsidRPr="002B0F06" w:rsidRDefault="002B0F06" w:rsidP="002B0F06">
      <w:pPr>
        <w:widowControl/>
        <w:rPr>
          <w:rFonts w:ascii="Times New Roman" w:hAnsi="Times New Roman" w:cs="Times New Roman"/>
          <w:sz w:val="24"/>
          <w:szCs w:val="24"/>
          <w:lang w:eastAsia="en-US"/>
        </w:rPr>
      </w:pPr>
      <w:r w:rsidRPr="002B0F06">
        <w:rPr>
          <w:rFonts w:ascii="Times New Roman" w:hAnsi="Times New Roman" w:cs="Times New Roman"/>
          <w:sz w:val="24"/>
          <w:szCs w:val="24"/>
          <w:lang w:eastAsia="en-US"/>
        </w:rPr>
        <w:t xml:space="preserve">Цитопатический эффект, типичный для поксвирусов </w:t>
      </w:r>
      <w:r w:rsidR="00E46515" w:rsidRPr="00E46515">
        <w:rPr>
          <w:rFonts w:ascii="Times New Roman" w:hAnsi="Times New Roman" w:cs="Times New Roman"/>
          <w:sz w:val="24"/>
          <w:szCs w:val="24"/>
          <w:lang w:eastAsia="en-US"/>
        </w:rPr>
        <w:t>[11]</w:t>
      </w:r>
      <w:r w:rsidRPr="002B0F06">
        <w:rPr>
          <w:rFonts w:ascii="Times New Roman" w:hAnsi="Times New Roman" w:cs="Times New Roman"/>
          <w:sz w:val="24"/>
          <w:szCs w:val="24"/>
          <w:lang w:eastAsia="en-US"/>
        </w:rPr>
        <w:t>, обычно наблюдается через 24</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48 часов, но для некоторых штаммов, в зависимости от их вирулентности, развитие цитопатического эффекта занимает до 7 дней. В зависимости от вирусного штамма, группы клеток со сливающейсяцитоплазмой формируют синцитий различного размера, содержащий от 2 до 50 или даже 100 ядер. Ядра некоторых клеток трансформируются, при этом хроматин формирует базофильные агрегации различного размера и численности, придающие культуре клеток сходство с мехом леопарда.</w:t>
      </w:r>
      <w:r w:rsidR="008E262D" w:rsidRPr="008E262D">
        <w:rPr>
          <w:rFonts w:ascii="Times New Roman" w:hAnsi="Times New Roman" w:cs="Times New Roman"/>
          <w:sz w:val="24"/>
          <w:szCs w:val="24"/>
          <w:lang w:eastAsia="en-US"/>
        </w:rPr>
        <w:t xml:space="preserve"> </w:t>
      </w:r>
      <w:r w:rsidRPr="002B0F06">
        <w:rPr>
          <w:rFonts w:ascii="Times New Roman" w:hAnsi="Times New Roman" w:cs="Times New Roman"/>
          <w:sz w:val="24"/>
          <w:szCs w:val="24"/>
          <w:lang w:eastAsia="en-US"/>
        </w:rPr>
        <w:t xml:space="preserve">Эозинофильные внутрицитоплазматические включения остаются дискретными, если вообще присутствуют. Пораженные клетки округляются, сжимаются и становятся пикнотическими. Затем они разрушаются и отделяются от стеклянной или пластиковой подложки. Позднее поражаются все клетки </w:t>
      </w:r>
      <w:proofErr w:type="gramStart"/>
      <w:r w:rsidRPr="002B0F06">
        <w:rPr>
          <w:rFonts w:ascii="Times New Roman" w:hAnsi="Times New Roman" w:cs="Times New Roman"/>
          <w:sz w:val="24"/>
          <w:szCs w:val="24"/>
          <w:lang w:eastAsia="en-US"/>
        </w:rPr>
        <w:t>культуры</w:t>
      </w:r>
      <w:proofErr w:type="gramEnd"/>
      <w:r w:rsidRPr="002B0F06">
        <w:rPr>
          <w:rFonts w:ascii="Times New Roman" w:hAnsi="Times New Roman" w:cs="Times New Roman"/>
          <w:sz w:val="24"/>
          <w:szCs w:val="24"/>
          <w:lang w:eastAsia="en-US"/>
        </w:rPr>
        <w:t xml:space="preserve"> и клеточный монослой полностью отделяется.</w:t>
      </w:r>
    </w:p>
    <w:p w14:paraId="6EAE3DA8" w14:textId="3F5A161B" w:rsidR="002B0F06" w:rsidRPr="002B0F06" w:rsidRDefault="002B0F06" w:rsidP="002B0F06">
      <w:pPr>
        <w:widowControl/>
        <w:rPr>
          <w:rFonts w:ascii="Times New Roman" w:hAnsi="Times New Roman" w:cs="Times New Roman"/>
          <w:sz w:val="24"/>
          <w:szCs w:val="24"/>
          <w:lang w:eastAsia="en-US"/>
        </w:rPr>
      </w:pPr>
      <w:r w:rsidRPr="002B0F06">
        <w:rPr>
          <w:rFonts w:ascii="Times New Roman" w:hAnsi="Times New Roman" w:cs="Times New Roman"/>
          <w:sz w:val="24"/>
          <w:szCs w:val="24"/>
          <w:lang w:eastAsia="en-US"/>
        </w:rPr>
        <w:t xml:space="preserve">Вирус фибромы Шоупа сначала вызывает образование хорошо выраженных, обширных масс округлых клеток, которые пролиферируют и нагромождаются друг на друга </w:t>
      </w:r>
      <w:r w:rsidR="00E46515" w:rsidRPr="00E46515">
        <w:rPr>
          <w:rFonts w:ascii="Times New Roman" w:hAnsi="Times New Roman" w:cs="Times New Roman"/>
          <w:sz w:val="24"/>
          <w:szCs w:val="24"/>
          <w:lang w:eastAsia="en-US"/>
        </w:rPr>
        <w:t>[11]</w:t>
      </w:r>
      <w:r w:rsidRPr="002B0F06">
        <w:rPr>
          <w:rFonts w:ascii="Times New Roman" w:hAnsi="Times New Roman" w:cs="Times New Roman"/>
          <w:sz w:val="24"/>
          <w:szCs w:val="24"/>
          <w:lang w:eastAsia="en-US"/>
        </w:rPr>
        <w:t xml:space="preserve">. По краям, в только что инфицированных клетках наблюдаются дискретные изменения ядер и появление ацидофильных цитоплазматических включений, </w:t>
      </w:r>
      <w:r w:rsidRPr="002B0F06">
        <w:rPr>
          <w:rFonts w:ascii="Times New Roman" w:hAnsi="Times New Roman" w:cs="Times New Roman"/>
          <w:sz w:val="24"/>
          <w:szCs w:val="24"/>
          <w:lang w:eastAsia="en-US"/>
        </w:rPr>
        <w:lastRenderedPageBreak/>
        <w:t>многочисленных на ранних стадиях процесса. Клеточный слой разрушается через несколько дней.</w:t>
      </w:r>
    </w:p>
    <w:p w14:paraId="13EBEBED" w14:textId="51974BC5" w:rsidR="00505663" w:rsidRPr="00505663" w:rsidRDefault="002B0F06" w:rsidP="002B0F06">
      <w:pPr>
        <w:widowControl/>
        <w:rPr>
          <w:rFonts w:ascii="Times New Roman" w:hAnsi="Times New Roman" w:cs="Times New Roman"/>
          <w:b/>
          <w:sz w:val="24"/>
          <w:szCs w:val="24"/>
          <w:lang w:eastAsia="en-US"/>
        </w:rPr>
      </w:pPr>
      <w:r w:rsidRPr="002B0F06">
        <w:rPr>
          <w:rFonts w:ascii="Times New Roman" w:hAnsi="Times New Roman" w:cs="Times New Roman"/>
          <w:sz w:val="24"/>
          <w:szCs w:val="24"/>
          <w:lang w:eastAsia="en-US"/>
        </w:rPr>
        <w:t xml:space="preserve">Помимо обнаружения цитопатического эффекта, для подтверждения выделения вируса на культуре клеток могут быть использованы другие методы, включая nsEM </w:t>
      </w:r>
      <w:r w:rsidR="008E262D" w:rsidRPr="008E262D">
        <w:rPr>
          <w:rFonts w:ascii="Times New Roman" w:hAnsi="Times New Roman" w:cs="Times New Roman"/>
          <w:sz w:val="24"/>
          <w:szCs w:val="24"/>
          <w:lang w:eastAsia="en-US"/>
        </w:rPr>
        <w:br/>
      </w:r>
      <w:r w:rsidRPr="002B0F06">
        <w:rPr>
          <w:rFonts w:ascii="Times New Roman" w:hAnsi="Times New Roman" w:cs="Times New Roman"/>
          <w:sz w:val="24"/>
          <w:szCs w:val="24"/>
          <w:lang w:eastAsia="en-US"/>
        </w:rPr>
        <w:t xml:space="preserve">(см. </w:t>
      </w:r>
      <w:r w:rsidR="003253EC">
        <w:rPr>
          <w:rFonts w:ascii="Times New Roman" w:hAnsi="Times New Roman" w:cs="Times New Roman"/>
          <w:sz w:val="24"/>
          <w:szCs w:val="24"/>
          <w:lang w:eastAsia="en-US"/>
        </w:rPr>
        <w:t>4.1</w:t>
      </w:r>
      <w:r w:rsidRPr="002B0F06">
        <w:rPr>
          <w:rFonts w:ascii="Times New Roman" w:hAnsi="Times New Roman" w:cs="Times New Roman"/>
          <w:sz w:val="24"/>
          <w:szCs w:val="24"/>
          <w:lang w:eastAsia="en-US"/>
        </w:rPr>
        <w:t xml:space="preserve">), РИФ (см. </w:t>
      </w:r>
      <w:r w:rsidR="003253EC">
        <w:rPr>
          <w:rFonts w:ascii="Times New Roman" w:hAnsi="Times New Roman" w:cs="Times New Roman"/>
          <w:sz w:val="24"/>
          <w:szCs w:val="24"/>
          <w:lang w:eastAsia="en-US"/>
        </w:rPr>
        <w:t>4</w:t>
      </w:r>
      <w:r w:rsidRPr="002B0F06">
        <w:rPr>
          <w:rFonts w:ascii="Times New Roman" w:hAnsi="Times New Roman" w:cs="Times New Roman"/>
          <w:sz w:val="24"/>
          <w:szCs w:val="24"/>
          <w:lang w:eastAsia="en-US"/>
        </w:rPr>
        <w:t xml:space="preserve">.5.2), </w:t>
      </w:r>
      <w:r w:rsidR="003253EC">
        <w:rPr>
          <w:rFonts w:ascii="Times New Roman" w:hAnsi="Times New Roman" w:cs="Times New Roman"/>
          <w:sz w:val="24"/>
          <w:szCs w:val="24"/>
          <w:lang w:eastAsia="en-US"/>
        </w:rPr>
        <w:t>ИПМА</w:t>
      </w:r>
      <w:r w:rsidRPr="002B0F06">
        <w:rPr>
          <w:rFonts w:ascii="Times New Roman" w:hAnsi="Times New Roman" w:cs="Times New Roman"/>
          <w:sz w:val="24"/>
          <w:szCs w:val="24"/>
          <w:lang w:eastAsia="en-US"/>
        </w:rPr>
        <w:t xml:space="preserve"> (см. </w:t>
      </w:r>
      <w:r w:rsidR="003253EC">
        <w:rPr>
          <w:rFonts w:ascii="Times New Roman" w:hAnsi="Times New Roman" w:cs="Times New Roman"/>
          <w:sz w:val="24"/>
          <w:szCs w:val="24"/>
          <w:lang w:eastAsia="en-US"/>
        </w:rPr>
        <w:t>4</w:t>
      </w:r>
      <w:r w:rsidRPr="002B0F06">
        <w:rPr>
          <w:rFonts w:ascii="Times New Roman" w:hAnsi="Times New Roman" w:cs="Times New Roman"/>
          <w:sz w:val="24"/>
          <w:szCs w:val="24"/>
          <w:lang w:eastAsia="en-US"/>
        </w:rPr>
        <w:t xml:space="preserve">.5.4) и ПЦР (см. </w:t>
      </w:r>
      <w:r w:rsidR="003253EC">
        <w:rPr>
          <w:rFonts w:ascii="Times New Roman" w:hAnsi="Times New Roman" w:cs="Times New Roman"/>
          <w:sz w:val="24"/>
          <w:szCs w:val="24"/>
          <w:lang w:eastAsia="en-US"/>
        </w:rPr>
        <w:t>4.</w:t>
      </w:r>
      <w:r w:rsidRPr="002B0F06">
        <w:rPr>
          <w:rFonts w:ascii="Times New Roman" w:hAnsi="Times New Roman" w:cs="Times New Roman"/>
          <w:sz w:val="24"/>
          <w:szCs w:val="24"/>
          <w:lang w:eastAsia="en-US"/>
        </w:rPr>
        <w:t>6).</w:t>
      </w:r>
    </w:p>
    <w:p w14:paraId="3442A633" w14:textId="77777777" w:rsidR="008E262D" w:rsidRDefault="008E262D" w:rsidP="00C8082E">
      <w:pPr>
        <w:widowControl/>
        <w:rPr>
          <w:rFonts w:ascii="Times New Roman" w:hAnsi="Times New Roman" w:cs="Times New Roman"/>
          <w:b/>
          <w:sz w:val="24"/>
          <w:szCs w:val="24"/>
          <w:lang w:val="en-US" w:eastAsia="en-US"/>
        </w:rPr>
      </w:pPr>
    </w:p>
    <w:p w14:paraId="5DB9A0D1" w14:textId="5A072C4E" w:rsidR="00505663" w:rsidRDefault="00505663"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4.</w:t>
      </w:r>
      <w:r w:rsidR="002B0F06">
        <w:rPr>
          <w:rFonts w:ascii="Times New Roman" w:hAnsi="Times New Roman" w:cs="Times New Roman"/>
          <w:b/>
          <w:sz w:val="24"/>
          <w:szCs w:val="24"/>
          <w:lang w:eastAsia="en-US"/>
        </w:rPr>
        <w:t>4</w:t>
      </w:r>
      <w:r>
        <w:rPr>
          <w:rFonts w:ascii="Times New Roman" w:hAnsi="Times New Roman" w:cs="Times New Roman"/>
          <w:b/>
          <w:sz w:val="24"/>
          <w:szCs w:val="24"/>
          <w:lang w:eastAsia="en-US"/>
        </w:rPr>
        <w:t xml:space="preserve"> </w:t>
      </w:r>
      <w:r w:rsidR="002B0F06" w:rsidRPr="002B0F06">
        <w:rPr>
          <w:rFonts w:ascii="Times New Roman" w:hAnsi="Times New Roman" w:cs="Times New Roman"/>
          <w:b/>
          <w:sz w:val="24"/>
          <w:szCs w:val="24"/>
          <w:lang w:eastAsia="en-US"/>
        </w:rPr>
        <w:t>Культура in-vivo</w:t>
      </w:r>
    </w:p>
    <w:p w14:paraId="0837BAF4" w14:textId="4191E7CD" w:rsidR="002B0F06" w:rsidRDefault="002B0F06" w:rsidP="00C8082E">
      <w:pPr>
        <w:widowControl/>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4.4.1 </w:t>
      </w:r>
      <w:r w:rsidRPr="002B0F06">
        <w:rPr>
          <w:rFonts w:ascii="Times New Roman" w:hAnsi="Times New Roman" w:cs="Times New Roman"/>
          <w:b/>
          <w:sz w:val="24"/>
          <w:szCs w:val="24"/>
          <w:lang w:eastAsia="en-US"/>
        </w:rPr>
        <w:t>Оплодотворенные яйца</w:t>
      </w:r>
    </w:p>
    <w:p w14:paraId="15C5C5D4" w14:textId="77777777" w:rsidR="00505663" w:rsidRDefault="00505663" w:rsidP="00C8082E">
      <w:pPr>
        <w:widowControl/>
        <w:rPr>
          <w:rFonts w:ascii="Times New Roman" w:hAnsi="Times New Roman" w:cs="Times New Roman"/>
          <w:b/>
          <w:sz w:val="24"/>
          <w:szCs w:val="24"/>
          <w:lang w:eastAsia="en-US"/>
        </w:rPr>
      </w:pPr>
    </w:p>
    <w:p w14:paraId="355B5641" w14:textId="6A88F2D1" w:rsidR="00505663" w:rsidRDefault="002B0F06" w:rsidP="00CA0CBE">
      <w:pPr>
        <w:tabs>
          <w:tab w:val="left" w:pos="284"/>
          <w:tab w:val="left" w:pos="567"/>
        </w:tabs>
        <w:rPr>
          <w:rFonts w:ascii="Times New Roman" w:hAnsi="Times New Roman" w:cs="Times New Roman"/>
          <w:sz w:val="24"/>
          <w:szCs w:val="24"/>
        </w:rPr>
      </w:pPr>
      <w:r w:rsidRPr="002B0F06">
        <w:rPr>
          <w:rFonts w:ascii="Times New Roman" w:hAnsi="Times New Roman" w:cs="Times New Roman"/>
          <w:sz w:val="24"/>
          <w:szCs w:val="24"/>
        </w:rPr>
        <w:t>Культивирование вируса миксомы (MYXV) и вируса фибромы Шоупа (SFV) может осуществляться на хориоаллантоисной оболочке оплодотворенных куриных яиц. Вирус инокулируют в аллантоисную полость одиннадцатидневных яиц, которые инкубируют при 35</w:t>
      </w:r>
      <w:r w:rsidR="00E82114" w:rsidRPr="00E82114">
        <w:rPr>
          <w:rFonts w:ascii="Times New Roman" w:hAnsi="Times New Roman" w:cs="Times New Roman"/>
          <w:sz w:val="24"/>
          <w:szCs w:val="24"/>
        </w:rPr>
        <w:t xml:space="preserve"> </w:t>
      </w:r>
      <w:r w:rsidRPr="002B0F06">
        <w:rPr>
          <w:rFonts w:ascii="Times New Roman" w:hAnsi="Times New Roman" w:cs="Times New Roman"/>
          <w:sz w:val="24"/>
          <w:szCs w:val="24"/>
        </w:rPr>
        <w:t>°C в течени</w:t>
      </w:r>
      <w:proofErr w:type="gramStart"/>
      <w:r w:rsidRPr="002B0F06">
        <w:rPr>
          <w:rFonts w:ascii="Times New Roman" w:hAnsi="Times New Roman" w:cs="Times New Roman"/>
          <w:sz w:val="24"/>
          <w:szCs w:val="24"/>
        </w:rPr>
        <w:t>и</w:t>
      </w:r>
      <w:proofErr w:type="gramEnd"/>
      <w:r w:rsidRPr="002B0F06">
        <w:rPr>
          <w:rFonts w:ascii="Times New Roman" w:hAnsi="Times New Roman" w:cs="Times New Roman"/>
          <w:sz w:val="24"/>
          <w:szCs w:val="24"/>
        </w:rPr>
        <w:t xml:space="preserve"> трех дней. Мембрану удаляют и промывают. В случае развития вируса под микроскопом могут наблюдаться характерные пустулы.</w:t>
      </w:r>
    </w:p>
    <w:p w14:paraId="504E04DC" w14:textId="77777777" w:rsidR="002B0F06" w:rsidRDefault="002B0F06" w:rsidP="00CA0CBE">
      <w:pPr>
        <w:tabs>
          <w:tab w:val="left" w:pos="284"/>
          <w:tab w:val="left" w:pos="567"/>
        </w:tabs>
        <w:rPr>
          <w:rFonts w:ascii="Times New Roman" w:hAnsi="Times New Roman" w:cs="Times New Roman"/>
          <w:sz w:val="24"/>
          <w:szCs w:val="24"/>
        </w:rPr>
      </w:pPr>
    </w:p>
    <w:p w14:paraId="5C1D5738" w14:textId="1F7FD7B9" w:rsidR="002B0F06" w:rsidRPr="002B0F06" w:rsidRDefault="002B0F06" w:rsidP="00CA0CBE">
      <w:pPr>
        <w:tabs>
          <w:tab w:val="left" w:pos="284"/>
          <w:tab w:val="left" w:pos="567"/>
        </w:tabs>
        <w:rPr>
          <w:rFonts w:ascii="Times New Roman" w:hAnsi="Times New Roman" w:cs="Times New Roman"/>
          <w:b/>
          <w:sz w:val="24"/>
          <w:szCs w:val="24"/>
        </w:rPr>
      </w:pPr>
      <w:r w:rsidRPr="002B0F06">
        <w:rPr>
          <w:rFonts w:ascii="Times New Roman" w:hAnsi="Times New Roman" w:cs="Times New Roman"/>
          <w:b/>
          <w:sz w:val="24"/>
          <w:szCs w:val="24"/>
        </w:rPr>
        <w:t>4.4.2 Инокуляция животным</w:t>
      </w:r>
    </w:p>
    <w:p w14:paraId="76F8489C" w14:textId="77777777" w:rsidR="00CA0CBE" w:rsidRDefault="00CA0CBE" w:rsidP="00CA0CBE">
      <w:pPr>
        <w:tabs>
          <w:tab w:val="left" w:pos="284"/>
          <w:tab w:val="left" w:pos="567"/>
        </w:tabs>
        <w:rPr>
          <w:rFonts w:ascii="Times New Roman" w:hAnsi="Times New Roman" w:cs="Times New Roman"/>
          <w:sz w:val="24"/>
          <w:szCs w:val="24"/>
        </w:rPr>
      </w:pPr>
    </w:p>
    <w:p w14:paraId="6CD27FDD" w14:textId="197FE8AA" w:rsidR="002B0F06" w:rsidRPr="002B0F06" w:rsidRDefault="002B0F06" w:rsidP="002B0F06">
      <w:pPr>
        <w:tabs>
          <w:tab w:val="left" w:pos="284"/>
          <w:tab w:val="left" w:pos="567"/>
        </w:tabs>
        <w:rPr>
          <w:rFonts w:ascii="Times New Roman" w:hAnsi="Times New Roman" w:cs="Times New Roman"/>
          <w:sz w:val="24"/>
          <w:szCs w:val="24"/>
        </w:rPr>
      </w:pPr>
      <w:r w:rsidRPr="002B0F06">
        <w:rPr>
          <w:rFonts w:ascii="Times New Roman" w:hAnsi="Times New Roman" w:cs="Times New Roman"/>
          <w:sz w:val="24"/>
          <w:szCs w:val="24"/>
        </w:rPr>
        <w:t>Инокуляция кроликам внутрикожно не рекомендуется в качестве диагностического метода. Однако она может быть использована, при необходимости, для характеризации патогенности (степени вирулентности классической или немиксомной форм) или для дифференциации SFV и MYXV. Кролики должны быть домашней породы, весом примерно 2 кг</w:t>
      </w:r>
      <w:proofErr w:type="gramStart"/>
      <w:r w:rsidRPr="002B0F06">
        <w:rPr>
          <w:rFonts w:ascii="Times New Roman" w:hAnsi="Times New Roman" w:cs="Times New Roman"/>
          <w:sz w:val="24"/>
          <w:szCs w:val="24"/>
        </w:rPr>
        <w:t xml:space="preserve">., </w:t>
      </w:r>
      <w:proofErr w:type="gramEnd"/>
      <w:r w:rsidRPr="002B0F06">
        <w:rPr>
          <w:rFonts w:ascii="Times New Roman" w:hAnsi="Times New Roman" w:cs="Times New Roman"/>
          <w:sz w:val="24"/>
          <w:szCs w:val="24"/>
        </w:rPr>
        <w:t xml:space="preserve">невакцинированные и предварительно проверенные на отсутствие антител </w:t>
      </w:r>
      <w:r w:rsidR="00E46515" w:rsidRPr="00E46515">
        <w:rPr>
          <w:rFonts w:ascii="Times New Roman" w:hAnsi="Times New Roman" w:cs="Times New Roman"/>
          <w:sz w:val="24"/>
          <w:szCs w:val="24"/>
        </w:rPr>
        <w:t>[11]</w:t>
      </w:r>
      <w:r w:rsidRPr="002B0F06">
        <w:rPr>
          <w:rFonts w:ascii="Times New Roman" w:hAnsi="Times New Roman" w:cs="Times New Roman"/>
          <w:sz w:val="24"/>
          <w:szCs w:val="24"/>
        </w:rPr>
        <w:t>.</w:t>
      </w:r>
    </w:p>
    <w:p w14:paraId="0683A416" w14:textId="5D0D6041" w:rsidR="002B0F06" w:rsidRDefault="002B0F06" w:rsidP="002B0F06">
      <w:pPr>
        <w:tabs>
          <w:tab w:val="left" w:pos="284"/>
          <w:tab w:val="left" w:pos="567"/>
        </w:tabs>
        <w:rPr>
          <w:rFonts w:ascii="Times New Roman" w:hAnsi="Times New Roman" w:cs="Times New Roman"/>
          <w:sz w:val="24"/>
          <w:szCs w:val="24"/>
        </w:rPr>
      </w:pPr>
      <w:r w:rsidRPr="002B0F06">
        <w:rPr>
          <w:rFonts w:ascii="Times New Roman" w:hAnsi="Times New Roman" w:cs="Times New Roman"/>
          <w:sz w:val="24"/>
          <w:szCs w:val="24"/>
        </w:rPr>
        <w:t>Инокулятом может служить надосадочная жидкость, полученная в результате гомогенизации пораженных тканей (с антибиотиками), или продукт клеточной культуры. Внутрикожно вводят 0,1 – 0,2 мл за ухом или в поясничную область, с предварительным удалением волосяного покрова в месте введения. Анализ инокулята может осуществляться путем инъекции серийных разведений в солевом буфере в разные участки (по одному участку для каждого разведения). В местах введения в течение 2</w:t>
      </w:r>
      <w:r w:rsidR="00E82114" w:rsidRPr="00E82114">
        <w:rPr>
          <w:rFonts w:ascii="Times New Roman" w:hAnsi="Times New Roman" w:cs="Times New Roman"/>
          <w:sz w:val="24"/>
          <w:szCs w:val="24"/>
        </w:rPr>
        <w:t xml:space="preserve"> </w:t>
      </w:r>
      <w:r w:rsidRPr="002B0F06">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2B0F06">
        <w:rPr>
          <w:rFonts w:ascii="Times New Roman" w:hAnsi="Times New Roman" w:cs="Times New Roman"/>
          <w:sz w:val="24"/>
          <w:szCs w:val="24"/>
        </w:rPr>
        <w:t>5 дней появляется первичное поражение, после чего развивается конъюнктивит. Использование пяти участков для каждого разведения позволяет установить среднюю инфицирующую дозу (ID</w:t>
      </w:r>
      <w:r w:rsidRPr="00F932CE">
        <w:rPr>
          <w:rFonts w:ascii="Times New Roman" w:hAnsi="Times New Roman" w:cs="Times New Roman"/>
          <w:sz w:val="24"/>
          <w:szCs w:val="24"/>
          <w:vertAlign w:val="subscript"/>
        </w:rPr>
        <w:t>50</w:t>
      </w:r>
      <w:r w:rsidRPr="002B0F06">
        <w:rPr>
          <w:rFonts w:ascii="Times New Roman" w:hAnsi="Times New Roman" w:cs="Times New Roman"/>
          <w:sz w:val="24"/>
          <w:szCs w:val="24"/>
        </w:rPr>
        <w:t>). Если животное выживает, заболевание может быть подтверждено серологическим исследованием после 15 дней.</w:t>
      </w:r>
    </w:p>
    <w:p w14:paraId="1D9C10AD" w14:textId="77777777" w:rsidR="002B0F06" w:rsidRDefault="002B0F06" w:rsidP="002B0F06">
      <w:pPr>
        <w:tabs>
          <w:tab w:val="left" w:pos="284"/>
          <w:tab w:val="left" w:pos="567"/>
        </w:tabs>
        <w:rPr>
          <w:rFonts w:ascii="Times New Roman" w:hAnsi="Times New Roman" w:cs="Times New Roman"/>
          <w:sz w:val="24"/>
          <w:szCs w:val="24"/>
        </w:rPr>
      </w:pPr>
    </w:p>
    <w:p w14:paraId="07387725" w14:textId="3FED4EC2" w:rsidR="002B0F06" w:rsidRDefault="002B0F06" w:rsidP="002B0F06">
      <w:pPr>
        <w:tabs>
          <w:tab w:val="left" w:pos="284"/>
          <w:tab w:val="left" w:pos="567"/>
        </w:tabs>
        <w:rPr>
          <w:rFonts w:ascii="Times New Roman" w:hAnsi="Times New Roman" w:cs="Times New Roman"/>
          <w:b/>
          <w:bCs/>
          <w:sz w:val="24"/>
          <w:szCs w:val="24"/>
        </w:rPr>
      </w:pPr>
      <w:r w:rsidRPr="002B0F06">
        <w:rPr>
          <w:rFonts w:ascii="Times New Roman" w:hAnsi="Times New Roman" w:cs="Times New Roman"/>
          <w:b/>
          <w:sz w:val="24"/>
          <w:szCs w:val="24"/>
        </w:rPr>
        <w:t>4.5</w:t>
      </w:r>
      <w:r>
        <w:rPr>
          <w:rFonts w:ascii="Times New Roman" w:hAnsi="Times New Roman" w:cs="Times New Roman"/>
          <w:sz w:val="24"/>
          <w:szCs w:val="24"/>
        </w:rPr>
        <w:t xml:space="preserve"> </w:t>
      </w:r>
      <w:r w:rsidRPr="002B0F06">
        <w:rPr>
          <w:rFonts w:ascii="Times New Roman" w:hAnsi="Times New Roman" w:cs="Times New Roman"/>
          <w:b/>
          <w:bCs/>
          <w:sz w:val="24"/>
          <w:szCs w:val="24"/>
        </w:rPr>
        <w:t>Обнаружение антигена – методы иммуномечения</w:t>
      </w:r>
    </w:p>
    <w:p w14:paraId="01F214E7" w14:textId="031CB1A4" w:rsidR="002B0F06" w:rsidRDefault="002B0F06" w:rsidP="002B0F06">
      <w:pPr>
        <w:tabs>
          <w:tab w:val="left" w:pos="284"/>
          <w:tab w:val="left" w:pos="567"/>
        </w:tabs>
        <w:rPr>
          <w:rFonts w:ascii="Times New Roman" w:hAnsi="Times New Roman" w:cs="Times New Roman"/>
          <w:b/>
          <w:bCs/>
          <w:sz w:val="24"/>
          <w:szCs w:val="24"/>
        </w:rPr>
      </w:pPr>
      <w:r>
        <w:rPr>
          <w:rFonts w:ascii="Times New Roman" w:hAnsi="Times New Roman" w:cs="Times New Roman"/>
          <w:b/>
          <w:bCs/>
          <w:sz w:val="24"/>
          <w:szCs w:val="24"/>
        </w:rPr>
        <w:t xml:space="preserve">4.5.1 </w:t>
      </w:r>
      <w:r w:rsidRPr="002B0F06">
        <w:rPr>
          <w:rFonts w:ascii="Times New Roman" w:hAnsi="Times New Roman" w:cs="Times New Roman"/>
          <w:b/>
          <w:bCs/>
          <w:sz w:val="24"/>
          <w:szCs w:val="24"/>
        </w:rPr>
        <w:t>Иммунодиффузия в агаровом геле (AGID)</w:t>
      </w:r>
    </w:p>
    <w:p w14:paraId="7ED7A2F6" w14:textId="77777777" w:rsidR="002B0F06" w:rsidRDefault="002B0F06" w:rsidP="002B0F06">
      <w:pPr>
        <w:tabs>
          <w:tab w:val="left" w:pos="284"/>
          <w:tab w:val="left" w:pos="567"/>
        </w:tabs>
        <w:rPr>
          <w:rFonts w:ascii="Times New Roman" w:hAnsi="Times New Roman" w:cs="Times New Roman"/>
          <w:b/>
          <w:bCs/>
          <w:sz w:val="24"/>
          <w:szCs w:val="24"/>
        </w:rPr>
      </w:pPr>
    </w:p>
    <w:p w14:paraId="3193B507" w14:textId="15DE9373" w:rsidR="002B0F06" w:rsidRDefault="002B0F06" w:rsidP="002B0F06">
      <w:pPr>
        <w:tabs>
          <w:tab w:val="left" w:pos="284"/>
          <w:tab w:val="left" w:pos="567"/>
        </w:tabs>
        <w:rPr>
          <w:rFonts w:ascii="Times New Roman" w:hAnsi="Times New Roman" w:cs="Times New Roman"/>
          <w:sz w:val="24"/>
          <w:szCs w:val="24"/>
        </w:rPr>
      </w:pPr>
      <w:r w:rsidRPr="002B0F06">
        <w:rPr>
          <w:rFonts w:ascii="Times New Roman" w:hAnsi="Times New Roman" w:cs="Times New Roman"/>
          <w:sz w:val="24"/>
          <w:szCs w:val="24"/>
        </w:rPr>
        <w:t xml:space="preserve">Иммунодиффузия в геле агара (AGID) </w:t>
      </w:r>
      <w:r w:rsidR="00E46515" w:rsidRPr="00E46515">
        <w:rPr>
          <w:rFonts w:ascii="Times New Roman" w:hAnsi="Times New Roman" w:cs="Times New Roman"/>
          <w:sz w:val="24"/>
          <w:szCs w:val="24"/>
        </w:rPr>
        <w:t>[13]</w:t>
      </w:r>
      <w:r w:rsidR="008E262D">
        <w:rPr>
          <w:rFonts w:ascii="Times New Roman" w:hAnsi="Times New Roman" w:cs="Times New Roman"/>
          <w:sz w:val="24"/>
          <w:szCs w:val="24"/>
          <w:lang w:val="kk-KZ"/>
        </w:rPr>
        <w:t>,</w:t>
      </w:r>
      <w:r w:rsidRPr="002B0F06">
        <w:rPr>
          <w:rFonts w:ascii="Times New Roman" w:hAnsi="Times New Roman" w:cs="Times New Roman"/>
          <w:sz w:val="24"/>
          <w:szCs w:val="24"/>
        </w:rPr>
        <w:t xml:space="preserve"> является качественным методом, позволяющим обнаруживать присутствие антител или антигенов. Методика выполнения тестов AGID проста; результат становится известен в течение 24 часов. Для изготовления агаровых пластинок используются нобль-агар (0,6 г), этилендиаминтетрауксусная кислота (EDTA) (2,5 г), хлорид натрия (4,5 г) и дистиллированная вода (500 мл), содержащая тиомерсал (мертиолят) в разбавлении 1/100 000. Стандартная антисыворотка и тестируемый образец помещаются в противоположные лунки диаметром 6 мм каждая, расположенные на расстоянии 5 мм друг от друга. Другой метод состоит в помещении небольшого количества пораженного материала непосредственно в агар на расстоянии </w:t>
      </w:r>
      <w:r w:rsidR="008E262D">
        <w:rPr>
          <w:rFonts w:ascii="Times New Roman" w:hAnsi="Times New Roman" w:cs="Times New Roman"/>
          <w:sz w:val="24"/>
          <w:szCs w:val="24"/>
        </w:rPr>
        <w:br/>
      </w:r>
      <w:r w:rsidRPr="002B0F06">
        <w:rPr>
          <w:rFonts w:ascii="Times New Roman" w:hAnsi="Times New Roman" w:cs="Times New Roman"/>
          <w:sz w:val="24"/>
          <w:szCs w:val="24"/>
        </w:rPr>
        <w:t xml:space="preserve">5 мм от диска из фильтровальной бумаги, пропитанного антисывороткой. В течение </w:t>
      </w:r>
      <w:r w:rsidR="008E262D">
        <w:rPr>
          <w:rFonts w:ascii="Times New Roman" w:hAnsi="Times New Roman" w:cs="Times New Roman"/>
          <w:sz w:val="24"/>
          <w:szCs w:val="24"/>
        </w:rPr>
        <w:br/>
      </w:r>
      <w:r w:rsidRPr="002B0F06">
        <w:rPr>
          <w:rFonts w:ascii="Times New Roman" w:hAnsi="Times New Roman" w:cs="Times New Roman"/>
          <w:sz w:val="24"/>
          <w:szCs w:val="24"/>
        </w:rPr>
        <w:t>48 часов появляется ряд линий преципитации (обычно до трех), обозначающих наличие антигенов вируса миксомы. В случае гетерологических реакций с SFV формируется только одна линия.</w:t>
      </w:r>
    </w:p>
    <w:p w14:paraId="0D024F9F" w14:textId="13B60849" w:rsidR="002B0F06" w:rsidRDefault="002B0F06" w:rsidP="002B0F06">
      <w:pPr>
        <w:tabs>
          <w:tab w:val="left" w:pos="284"/>
          <w:tab w:val="left" w:pos="567"/>
        </w:tabs>
        <w:rPr>
          <w:rFonts w:ascii="Times New Roman" w:hAnsi="Times New Roman" w:cs="Times New Roman"/>
          <w:b/>
          <w:sz w:val="24"/>
          <w:szCs w:val="24"/>
        </w:rPr>
      </w:pPr>
      <w:r w:rsidRPr="002B0F06">
        <w:rPr>
          <w:rFonts w:ascii="Times New Roman" w:hAnsi="Times New Roman" w:cs="Times New Roman"/>
          <w:b/>
          <w:sz w:val="24"/>
          <w:szCs w:val="24"/>
        </w:rPr>
        <w:lastRenderedPageBreak/>
        <w:t>4.5.2 Реакция иммунофлуоресценции (РИФ)</w:t>
      </w:r>
    </w:p>
    <w:p w14:paraId="49688819" w14:textId="77777777" w:rsidR="002B0F06" w:rsidRDefault="002B0F06" w:rsidP="002B0F06">
      <w:pPr>
        <w:tabs>
          <w:tab w:val="left" w:pos="284"/>
          <w:tab w:val="left" w:pos="567"/>
        </w:tabs>
        <w:rPr>
          <w:rFonts w:ascii="Times New Roman" w:hAnsi="Times New Roman" w:cs="Times New Roman"/>
          <w:b/>
          <w:sz w:val="24"/>
          <w:szCs w:val="24"/>
        </w:rPr>
      </w:pPr>
    </w:p>
    <w:p w14:paraId="4A3A0E09" w14:textId="527757E0" w:rsidR="002B0F06" w:rsidRDefault="007E259D" w:rsidP="002B0F06">
      <w:pPr>
        <w:tabs>
          <w:tab w:val="left" w:pos="284"/>
          <w:tab w:val="left" w:pos="567"/>
        </w:tabs>
        <w:rPr>
          <w:rFonts w:ascii="Times New Roman" w:hAnsi="Times New Roman" w:cs="Times New Roman"/>
          <w:sz w:val="24"/>
          <w:szCs w:val="24"/>
        </w:rPr>
      </w:pPr>
      <w:r w:rsidRPr="007E259D">
        <w:rPr>
          <w:rFonts w:ascii="Times New Roman" w:hAnsi="Times New Roman" w:cs="Times New Roman"/>
          <w:sz w:val="24"/>
          <w:szCs w:val="24"/>
        </w:rPr>
        <w:t>Срезы из замороженных тканей, фиксированные метанолом, могут напрямую подвергаться иммуноокрашиванию путем инкубирования в течение 1 часа либо с сывороткой против вируса миксомы, конъюгированной с флуоресцеином, либо с моноклональными антителами. Характерная флуоресценция может обнаруживаться в образцах кожных поражений, век, легких, селезенки, печени, почек или слизистой гениталий. Описана прямая реакция иммунофлуоресценции (DIF) in-vivo, проведенная на отпечатках клеток роговицы, век и конъюнктивы (DIF</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xml:space="preserve">ET) </w:t>
      </w:r>
      <w:r w:rsidR="00E46515" w:rsidRPr="00E46515">
        <w:rPr>
          <w:rFonts w:ascii="Times New Roman" w:hAnsi="Times New Roman" w:cs="Times New Roman"/>
          <w:sz w:val="24"/>
          <w:szCs w:val="24"/>
        </w:rPr>
        <w:t>[14]</w:t>
      </w:r>
      <w:r w:rsidRPr="007E259D">
        <w:rPr>
          <w:rFonts w:ascii="Times New Roman" w:hAnsi="Times New Roman" w:cs="Times New Roman"/>
          <w:sz w:val="24"/>
          <w:szCs w:val="24"/>
        </w:rPr>
        <w:t>. DIF</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ET выполняется посредством аккуратного прижатия предметного стекла к поверхности глаза. В результате на стекле остаются клетки роговицы, век и конъюнктивы, которые подвергаются окрашиванию и исследованию.</w:t>
      </w:r>
    </w:p>
    <w:p w14:paraId="6E4A274F" w14:textId="77777777" w:rsidR="007E259D" w:rsidRDefault="007E259D" w:rsidP="002B0F06">
      <w:pPr>
        <w:tabs>
          <w:tab w:val="left" w:pos="284"/>
          <w:tab w:val="left" w:pos="567"/>
        </w:tabs>
        <w:rPr>
          <w:rFonts w:ascii="Times New Roman" w:hAnsi="Times New Roman" w:cs="Times New Roman"/>
          <w:sz w:val="24"/>
          <w:szCs w:val="24"/>
        </w:rPr>
      </w:pPr>
    </w:p>
    <w:p w14:paraId="2DD2ED73" w14:textId="6CF9FABD" w:rsidR="007E259D" w:rsidRPr="007E259D" w:rsidRDefault="007E259D" w:rsidP="002B0F06">
      <w:pPr>
        <w:tabs>
          <w:tab w:val="left" w:pos="284"/>
          <w:tab w:val="left" w:pos="567"/>
        </w:tabs>
        <w:rPr>
          <w:rFonts w:ascii="Times New Roman" w:hAnsi="Times New Roman" w:cs="Times New Roman"/>
          <w:b/>
          <w:sz w:val="24"/>
          <w:szCs w:val="24"/>
        </w:rPr>
      </w:pPr>
      <w:r w:rsidRPr="007E259D">
        <w:rPr>
          <w:rFonts w:ascii="Times New Roman" w:hAnsi="Times New Roman" w:cs="Times New Roman"/>
          <w:b/>
          <w:sz w:val="24"/>
          <w:szCs w:val="24"/>
        </w:rPr>
        <w:t xml:space="preserve">4.5.3 Реакция </w:t>
      </w:r>
      <w:proofErr w:type="gramStart"/>
      <w:r w:rsidRPr="007E259D">
        <w:rPr>
          <w:rFonts w:ascii="Times New Roman" w:hAnsi="Times New Roman" w:cs="Times New Roman"/>
          <w:b/>
          <w:sz w:val="24"/>
          <w:szCs w:val="24"/>
        </w:rPr>
        <w:t>непрямой</w:t>
      </w:r>
      <w:proofErr w:type="gramEnd"/>
      <w:r w:rsidRPr="007E259D">
        <w:rPr>
          <w:rFonts w:ascii="Times New Roman" w:hAnsi="Times New Roman" w:cs="Times New Roman"/>
          <w:b/>
          <w:sz w:val="24"/>
          <w:szCs w:val="24"/>
        </w:rPr>
        <w:t xml:space="preserve"> иммунофлуоресценции (РНИФ)</w:t>
      </w:r>
    </w:p>
    <w:p w14:paraId="2E067D7D" w14:textId="77777777" w:rsidR="00CA0CBE" w:rsidRPr="007E259D" w:rsidRDefault="00CA0CBE" w:rsidP="00CA0CBE">
      <w:pPr>
        <w:tabs>
          <w:tab w:val="left" w:pos="284"/>
          <w:tab w:val="left" w:pos="567"/>
        </w:tabs>
        <w:rPr>
          <w:lang w:eastAsia="en-US"/>
        </w:rPr>
      </w:pPr>
    </w:p>
    <w:p w14:paraId="4D15229D" w14:textId="76DC61C6" w:rsidR="007E259D" w:rsidRPr="007E259D" w:rsidRDefault="007E259D" w:rsidP="00CA0CBE">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 xml:space="preserve">Реакция </w:t>
      </w:r>
      <w:proofErr w:type="gramStart"/>
      <w:r w:rsidRPr="007E259D">
        <w:rPr>
          <w:rFonts w:ascii="Times New Roman" w:hAnsi="Times New Roman" w:cs="Times New Roman"/>
          <w:sz w:val="24"/>
          <w:szCs w:val="24"/>
          <w:lang w:eastAsia="en-US"/>
        </w:rPr>
        <w:t>непрямой</w:t>
      </w:r>
      <w:proofErr w:type="gramEnd"/>
      <w:r w:rsidRPr="007E259D">
        <w:rPr>
          <w:rFonts w:ascii="Times New Roman" w:hAnsi="Times New Roman" w:cs="Times New Roman"/>
          <w:sz w:val="24"/>
          <w:szCs w:val="24"/>
          <w:lang w:eastAsia="en-US"/>
        </w:rPr>
        <w:t xml:space="preserve"> иммунофлуоресценции антител применима к культурам по прошествии 24 часов. РНИФ позволяет обнаружить внутрицитоплазматическое размножение вируса, но не позволяет дифференцировать MYXV и SFV. Инокуляция клеток куриных эмбрионов (обработанных трипсином на 11 день инкубации яиц) не приводит к развитию цитопатического эффекта, но применяется для обнаружения </w:t>
      </w:r>
      <w:proofErr w:type="gramStart"/>
      <w:r w:rsidRPr="007E259D">
        <w:rPr>
          <w:rFonts w:ascii="Times New Roman" w:hAnsi="Times New Roman" w:cs="Times New Roman"/>
          <w:sz w:val="24"/>
          <w:szCs w:val="24"/>
          <w:lang w:eastAsia="en-US"/>
        </w:rPr>
        <w:t>вирус-специфических</w:t>
      </w:r>
      <w:proofErr w:type="gramEnd"/>
      <w:r w:rsidRPr="007E259D">
        <w:rPr>
          <w:rFonts w:ascii="Times New Roman" w:hAnsi="Times New Roman" w:cs="Times New Roman"/>
          <w:sz w:val="24"/>
          <w:szCs w:val="24"/>
          <w:lang w:eastAsia="en-US"/>
        </w:rPr>
        <w:t xml:space="preserve"> антигенов при помощи РНИФ.</w:t>
      </w:r>
    </w:p>
    <w:p w14:paraId="34315BFE" w14:textId="77777777" w:rsidR="007E259D" w:rsidRDefault="007E259D" w:rsidP="00CA0CBE">
      <w:pPr>
        <w:tabs>
          <w:tab w:val="left" w:pos="284"/>
          <w:tab w:val="left" w:pos="567"/>
        </w:tabs>
        <w:rPr>
          <w:lang w:eastAsia="en-US"/>
        </w:rPr>
      </w:pPr>
    </w:p>
    <w:p w14:paraId="64A2F8A9" w14:textId="5BB2307D" w:rsidR="007E259D" w:rsidRDefault="007E259D" w:rsidP="00CA0CBE">
      <w:pPr>
        <w:tabs>
          <w:tab w:val="left" w:pos="284"/>
          <w:tab w:val="left" w:pos="567"/>
        </w:tabs>
        <w:rPr>
          <w:rFonts w:ascii="Times New Roman" w:hAnsi="Times New Roman" w:cs="Times New Roman"/>
          <w:b/>
          <w:sz w:val="24"/>
          <w:szCs w:val="24"/>
          <w:lang w:eastAsia="en-US"/>
        </w:rPr>
      </w:pPr>
      <w:r w:rsidRPr="007E259D">
        <w:rPr>
          <w:rFonts w:ascii="Times New Roman" w:hAnsi="Times New Roman" w:cs="Times New Roman"/>
          <w:b/>
          <w:sz w:val="24"/>
          <w:szCs w:val="24"/>
          <w:lang w:eastAsia="en-US"/>
        </w:rPr>
        <w:t>4.5.4 Иммунопероксидазный монослойный анализ (</w:t>
      </w:r>
      <w:r w:rsidR="003253EC">
        <w:rPr>
          <w:rFonts w:ascii="Times New Roman" w:hAnsi="Times New Roman" w:cs="Times New Roman"/>
          <w:b/>
          <w:sz w:val="24"/>
          <w:szCs w:val="24"/>
          <w:lang w:eastAsia="en-US"/>
        </w:rPr>
        <w:t>ИПМА</w:t>
      </w:r>
      <w:r w:rsidRPr="007E259D">
        <w:rPr>
          <w:rFonts w:ascii="Times New Roman" w:hAnsi="Times New Roman" w:cs="Times New Roman"/>
          <w:b/>
          <w:sz w:val="24"/>
          <w:szCs w:val="24"/>
          <w:lang w:eastAsia="en-US"/>
        </w:rPr>
        <w:t>)</w:t>
      </w:r>
    </w:p>
    <w:p w14:paraId="137A070D" w14:textId="77777777" w:rsidR="007E259D" w:rsidRDefault="007E259D" w:rsidP="00CA0CBE">
      <w:pPr>
        <w:tabs>
          <w:tab w:val="left" w:pos="284"/>
          <w:tab w:val="left" w:pos="567"/>
        </w:tabs>
        <w:rPr>
          <w:rFonts w:ascii="Times New Roman" w:hAnsi="Times New Roman" w:cs="Times New Roman"/>
          <w:b/>
          <w:sz w:val="24"/>
          <w:szCs w:val="24"/>
          <w:lang w:eastAsia="en-US"/>
        </w:rPr>
      </w:pPr>
    </w:p>
    <w:p w14:paraId="4B6D462E" w14:textId="4095D53E" w:rsidR="007E259D" w:rsidRDefault="007E259D" w:rsidP="00CA0CBE">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Данный метод может применяться для выявления клеток, инфицированных вирусом миксомы (MYXV). Производится посев клеток линии RK</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 xml:space="preserve">13 на шестилуночный планшет (см. </w:t>
      </w:r>
      <w:r w:rsidR="003253EC">
        <w:rPr>
          <w:rFonts w:ascii="Times New Roman" w:hAnsi="Times New Roman" w:cs="Times New Roman"/>
          <w:sz w:val="24"/>
          <w:szCs w:val="24"/>
          <w:lang w:eastAsia="en-US"/>
        </w:rPr>
        <w:t>5.1.1</w:t>
      </w:r>
      <w:r w:rsidRPr="007E259D">
        <w:rPr>
          <w:rFonts w:ascii="Times New Roman" w:hAnsi="Times New Roman" w:cs="Times New Roman"/>
          <w:sz w:val="24"/>
          <w:szCs w:val="24"/>
          <w:lang w:eastAsia="en-US"/>
        </w:rPr>
        <w:t xml:space="preserve">). Когда клетки готовы, вносят образцы, по одному в каждую лунку, и планшет инкубируют в соответствии с описанием, изложенным в </w:t>
      </w:r>
      <w:r w:rsidR="003253EC">
        <w:rPr>
          <w:rFonts w:ascii="Times New Roman" w:hAnsi="Times New Roman" w:cs="Times New Roman"/>
          <w:sz w:val="24"/>
          <w:szCs w:val="24"/>
          <w:lang w:eastAsia="en-US"/>
        </w:rPr>
        <w:t>5</w:t>
      </w:r>
      <w:r w:rsidRPr="007E259D">
        <w:rPr>
          <w:rFonts w:ascii="Times New Roman" w:hAnsi="Times New Roman" w:cs="Times New Roman"/>
          <w:sz w:val="24"/>
          <w:szCs w:val="24"/>
          <w:lang w:eastAsia="en-US"/>
        </w:rPr>
        <w:t>.3.1. Клетки:</w:t>
      </w:r>
    </w:p>
    <w:p w14:paraId="52F3D109" w14:textId="2BA8B0B1" w:rsidR="007E259D" w:rsidRPr="007E259D" w:rsidRDefault="008E262D" w:rsidP="008E262D">
      <w:pPr>
        <w:numPr>
          <w:ilvl w:val="0"/>
          <w:numId w:val="13"/>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фиксируются</w:t>
      </w:r>
      <w:r w:rsidR="007E259D" w:rsidRPr="007E259D">
        <w:rPr>
          <w:rFonts w:ascii="Times New Roman" w:hAnsi="Times New Roman" w:cs="Times New Roman"/>
          <w:sz w:val="24"/>
          <w:szCs w:val="24"/>
          <w:lang w:eastAsia="en-US"/>
        </w:rPr>
        <w:t xml:space="preserve"> использованием раствора холодного 80</w:t>
      </w:r>
      <w:r w:rsidR="00E82114" w:rsidRPr="00E82114">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 xml:space="preserve">% ацетона в течение </w:t>
      </w:r>
      <w:r>
        <w:rPr>
          <w:rFonts w:ascii="Times New Roman" w:hAnsi="Times New Roman" w:cs="Times New Roman"/>
          <w:sz w:val="24"/>
          <w:szCs w:val="24"/>
          <w:lang w:eastAsia="en-US"/>
        </w:rPr>
        <w:br/>
      </w:r>
      <w:r w:rsidR="007E259D" w:rsidRPr="007E259D">
        <w:rPr>
          <w:rFonts w:ascii="Times New Roman" w:hAnsi="Times New Roman" w:cs="Times New Roman"/>
          <w:sz w:val="24"/>
          <w:szCs w:val="24"/>
          <w:lang w:eastAsia="en-US"/>
        </w:rPr>
        <w:t>5</w:t>
      </w:r>
      <w:r w:rsidR="00E82114" w:rsidRPr="00E82114">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w:t>
      </w:r>
      <w:r w:rsidR="00E82114" w:rsidRPr="00E82114">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 xml:space="preserve">10 минут, </w:t>
      </w:r>
      <w:r w:rsidRPr="007E259D">
        <w:rPr>
          <w:rFonts w:ascii="Times New Roman" w:hAnsi="Times New Roman" w:cs="Times New Roman"/>
          <w:sz w:val="24"/>
          <w:szCs w:val="24"/>
          <w:lang w:eastAsia="en-US"/>
        </w:rPr>
        <w:t>а затем</w:t>
      </w:r>
      <w:r w:rsidR="007E259D" w:rsidRPr="007E259D">
        <w:rPr>
          <w:rFonts w:ascii="Times New Roman" w:hAnsi="Times New Roman" w:cs="Times New Roman"/>
          <w:sz w:val="24"/>
          <w:szCs w:val="24"/>
          <w:lang w:eastAsia="en-US"/>
        </w:rPr>
        <w:t xml:space="preserve"> производится воздушная сушка.</w:t>
      </w:r>
    </w:p>
    <w:p w14:paraId="6EA717DD" w14:textId="13485B50" w:rsidR="007E259D" w:rsidRPr="007E259D" w:rsidRDefault="007E259D" w:rsidP="008E262D">
      <w:pPr>
        <w:numPr>
          <w:ilvl w:val="0"/>
          <w:numId w:val="13"/>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инкубируют в фосфатно-солевом буфере, содержащем 0,3</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 H</w:t>
      </w:r>
      <w:r w:rsidRPr="00E82114">
        <w:rPr>
          <w:rFonts w:ascii="Times New Roman" w:hAnsi="Times New Roman" w:cs="Times New Roman"/>
          <w:sz w:val="24"/>
          <w:szCs w:val="24"/>
          <w:vertAlign w:val="subscript"/>
          <w:lang w:eastAsia="en-US"/>
        </w:rPr>
        <w:t>2</w:t>
      </w:r>
      <w:r w:rsidRPr="007E259D">
        <w:rPr>
          <w:rFonts w:ascii="Times New Roman" w:hAnsi="Times New Roman" w:cs="Times New Roman"/>
          <w:sz w:val="24"/>
          <w:szCs w:val="24"/>
          <w:lang w:eastAsia="en-US"/>
        </w:rPr>
        <w:t>O</w:t>
      </w:r>
      <w:r w:rsidRPr="00E82114">
        <w:rPr>
          <w:rFonts w:ascii="Times New Roman" w:hAnsi="Times New Roman" w:cs="Times New Roman"/>
          <w:sz w:val="24"/>
          <w:szCs w:val="24"/>
          <w:vertAlign w:val="subscript"/>
          <w:lang w:eastAsia="en-US"/>
        </w:rPr>
        <w:t>2</w:t>
      </w:r>
      <w:r w:rsidRPr="007E259D">
        <w:rPr>
          <w:rFonts w:ascii="Times New Roman" w:hAnsi="Times New Roman" w:cs="Times New Roman"/>
          <w:sz w:val="24"/>
          <w:szCs w:val="24"/>
          <w:lang w:eastAsia="en-US"/>
        </w:rPr>
        <w:t xml:space="preserve"> в течение </w:t>
      </w:r>
      <w:r w:rsidR="008E262D">
        <w:rPr>
          <w:rFonts w:ascii="Times New Roman" w:hAnsi="Times New Roman" w:cs="Times New Roman"/>
          <w:sz w:val="24"/>
          <w:szCs w:val="24"/>
          <w:lang w:eastAsia="en-US"/>
        </w:rPr>
        <w:br/>
      </w:r>
      <w:r w:rsidRPr="007E259D">
        <w:rPr>
          <w:rFonts w:ascii="Times New Roman" w:hAnsi="Times New Roman" w:cs="Times New Roman"/>
          <w:sz w:val="24"/>
          <w:szCs w:val="24"/>
          <w:lang w:eastAsia="en-US"/>
        </w:rPr>
        <w:t>10 минут при комнатной температуре для подавления активности эндогенной пероксидазы.</w:t>
      </w:r>
    </w:p>
    <w:p w14:paraId="1B4B7212" w14:textId="77777777" w:rsidR="007E259D" w:rsidRPr="007E259D" w:rsidRDefault="007E259D" w:rsidP="008E262D">
      <w:pPr>
        <w:numPr>
          <w:ilvl w:val="0"/>
          <w:numId w:val="13"/>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Дважды промывают в фосфатно-солевом буфере, каждый раз по 5 минут.</w:t>
      </w:r>
    </w:p>
    <w:p w14:paraId="3863EEE3" w14:textId="7FB251C5" w:rsidR="007E259D" w:rsidRPr="007E259D" w:rsidRDefault="007E259D" w:rsidP="00D75B66">
      <w:pPr>
        <w:numPr>
          <w:ilvl w:val="0"/>
          <w:numId w:val="13"/>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Инкубируют 1 час при 37</w:t>
      </w:r>
      <w:r w:rsidR="008E262D">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°C с предварительно титрованной противомиксоматозной кроличьей сывороткой или специфическими моноклональными антителами в фосфатно-солевом буфере, содержащем 1</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 БСА</w:t>
      </w:r>
      <w:r w:rsidR="00D75B66" w:rsidRPr="00D75B66">
        <w:t xml:space="preserve"> </w:t>
      </w:r>
      <w:r w:rsidR="00D75B66" w:rsidRPr="00D75B66">
        <w:rPr>
          <w:rFonts w:ascii="Times New Roman" w:hAnsi="Times New Roman" w:cs="Times New Roman"/>
          <w:sz w:val="24"/>
          <w:szCs w:val="24"/>
          <w:lang w:eastAsia="en-US"/>
        </w:rPr>
        <w:t>(BSA, бычий сывороточный альбумин)</w:t>
      </w:r>
      <w:r w:rsidRPr="007E259D">
        <w:rPr>
          <w:rFonts w:ascii="Times New Roman" w:hAnsi="Times New Roman" w:cs="Times New Roman"/>
          <w:sz w:val="24"/>
          <w:szCs w:val="24"/>
          <w:lang w:eastAsia="en-US"/>
        </w:rPr>
        <w:t>.</w:t>
      </w:r>
    </w:p>
    <w:p w14:paraId="6CD045D7" w14:textId="77777777" w:rsidR="007E259D" w:rsidRPr="007E259D" w:rsidRDefault="007E259D" w:rsidP="008E262D">
      <w:pPr>
        <w:numPr>
          <w:ilvl w:val="0"/>
          <w:numId w:val="14"/>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Промывают в фосфатно-солевом буфере 3 раза, по 5 минут каждый.</w:t>
      </w:r>
    </w:p>
    <w:p w14:paraId="0D143EF9" w14:textId="7CAD35D4" w:rsidR="007E259D" w:rsidRPr="007E259D" w:rsidRDefault="00D75B66" w:rsidP="008E262D">
      <w:pPr>
        <w:numPr>
          <w:ilvl w:val="0"/>
          <w:numId w:val="15"/>
        </w:numPr>
        <w:tabs>
          <w:tab w:val="left" w:pos="284"/>
          <w:tab w:val="left" w:pos="567"/>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Инкубируют</w:t>
      </w:r>
      <w:r>
        <w:rPr>
          <w:rFonts w:ascii="Times New Roman" w:hAnsi="Times New Roman" w:cs="Times New Roman"/>
          <w:sz w:val="24"/>
          <w:szCs w:val="24"/>
          <w:lang w:eastAsia="en-US"/>
        </w:rPr>
        <w:t xml:space="preserve"> в</w:t>
      </w:r>
      <w:r w:rsidR="007E259D" w:rsidRPr="007E259D">
        <w:rPr>
          <w:rFonts w:ascii="Times New Roman" w:hAnsi="Times New Roman" w:cs="Times New Roman"/>
          <w:sz w:val="24"/>
          <w:szCs w:val="24"/>
          <w:lang w:eastAsia="en-US"/>
        </w:rPr>
        <w:t xml:space="preserve"> течение 1 часа при 37</w:t>
      </w:r>
      <w:r w:rsidR="00E82114" w:rsidRPr="00E82114">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 xml:space="preserve">°C с предварительно </w:t>
      </w:r>
      <w:proofErr w:type="gramStart"/>
      <w:r w:rsidR="007E259D" w:rsidRPr="007E259D">
        <w:rPr>
          <w:rFonts w:ascii="Times New Roman" w:hAnsi="Times New Roman" w:cs="Times New Roman"/>
          <w:sz w:val="24"/>
          <w:szCs w:val="24"/>
          <w:lang w:eastAsia="en-US"/>
        </w:rPr>
        <w:t>титрованным</w:t>
      </w:r>
      <w:proofErr w:type="gramEnd"/>
      <w:r w:rsidR="007E259D" w:rsidRPr="007E259D">
        <w:rPr>
          <w:rFonts w:ascii="Times New Roman" w:hAnsi="Times New Roman" w:cs="Times New Roman"/>
          <w:sz w:val="24"/>
          <w:szCs w:val="24"/>
          <w:lang w:eastAsia="en-US"/>
        </w:rPr>
        <w:t xml:space="preserve"> конъюгатом IgG к кроличьим или</w:t>
      </w:r>
      <w:r>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мышиным</w:t>
      </w:r>
      <w:r>
        <w:rPr>
          <w:rFonts w:ascii="Times New Roman" w:hAnsi="Times New Roman" w:cs="Times New Roman"/>
          <w:sz w:val="24"/>
          <w:szCs w:val="24"/>
          <w:lang w:eastAsia="en-US"/>
        </w:rPr>
        <w:t xml:space="preserve"> </w:t>
      </w:r>
      <w:r w:rsidR="007E259D" w:rsidRPr="007E259D">
        <w:rPr>
          <w:rFonts w:ascii="Times New Roman" w:hAnsi="Times New Roman" w:cs="Times New Roman"/>
          <w:sz w:val="24"/>
          <w:szCs w:val="24"/>
          <w:lang w:eastAsia="en-US"/>
        </w:rPr>
        <w:t>IgG c пероксидазой хрена (в зависимости от видов антитела, используемого на этапе iv).</w:t>
      </w:r>
    </w:p>
    <w:p w14:paraId="5CC07F4B" w14:textId="77777777" w:rsidR="007E259D" w:rsidRPr="007E259D" w:rsidRDefault="007E259D" w:rsidP="008E262D">
      <w:pPr>
        <w:numPr>
          <w:ilvl w:val="0"/>
          <w:numId w:val="14"/>
        </w:numPr>
        <w:tabs>
          <w:tab w:val="left" w:pos="284"/>
          <w:tab w:val="left" w:pos="567"/>
          <w:tab w:val="left" w:pos="1134"/>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Промывают проточной водопроводной водой в течение 3 минут.</w:t>
      </w:r>
    </w:p>
    <w:p w14:paraId="5FE039DC" w14:textId="23572406" w:rsidR="007E259D" w:rsidRPr="007E259D" w:rsidRDefault="007E259D" w:rsidP="008E262D">
      <w:pPr>
        <w:numPr>
          <w:ilvl w:val="0"/>
          <w:numId w:val="15"/>
        </w:numPr>
        <w:tabs>
          <w:tab w:val="left" w:pos="284"/>
          <w:tab w:val="left" w:pos="567"/>
          <w:tab w:val="left" w:pos="1134"/>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Окрашивают раствором диаминобензидина (DAB) (0,05</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 DAB, 50 мм Tris/HCl pH 7,4; 0,01</w:t>
      </w:r>
      <w:r w:rsidR="00E82114" w:rsidRPr="00E82114">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 H</w:t>
      </w:r>
      <w:r w:rsidRPr="00E82114">
        <w:rPr>
          <w:rFonts w:ascii="Times New Roman" w:hAnsi="Times New Roman" w:cs="Times New Roman"/>
          <w:sz w:val="24"/>
          <w:szCs w:val="24"/>
          <w:vertAlign w:val="subscript"/>
          <w:lang w:eastAsia="en-US"/>
        </w:rPr>
        <w:t>2</w:t>
      </w:r>
      <w:r w:rsidRPr="007E259D">
        <w:rPr>
          <w:rFonts w:ascii="Times New Roman" w:hAnsi="Times New Roman" w:cs="Times New Roman"/>
          <w:sz w:val="24"/>
          <w:szCs w:val="24"/>
          <w:lang w:eastAsia="en-US"/>
        </w:rPr>
        <w:t>O</w:t>
      </w:r>
      <w:r w:rsidRPr="00E82114">
        <w:rPr>
          <w:rFonts w:ascii="Times New Roman" w:hAnsi="Times New Roman" w:cs="Times New Roman"/>
          <w:sz w:val="24"/>
          <w:szCs w:val="24"/>
          <w:vertAlign w:val="subscript"/>
          <w:lang w:eastAsia="en-US"/>
        </w:rPr>
        <w:t>2</w:t>
      </w:r>
      <w:r w:rsidRPr="007E259D">
        <w:rPr>
          <w:rFonts w:ascii="Times New Roman" w:hAnsi="Times New Roman" w:cs="Times New Roman"/>
          <w:sz w:val="24"/>
          <w:szCs w:val="24"/>
          <w:lang w:eastAsia="en-US"/>
        </w:rPr>
        <w:t xml:space="preserve"> (свежеприготовленный)) 10 минут при комнатной температуре.</w:t>
      </w:r>
    </w:p>
    <w:p w14:paraId="3818900E" w14:textId="77777777" w:rsidR="007E259D" w:rsidRDefault="007E259D" w:rsidP="008E262D">
      <w:pPr>
        <w:numPr>
          <w:ilvl w:val="0"/>
          <w:numId w:val="13"/>
        </w:numPr>
        <w:tabs>
          <w:tab w:val="left" w:pos="284"/>
          <w:tab w:val="left" w:pos="567"/>
          <w:tab w:val="left" w:pos="1134"/>
          <w:tab w:val="left" w:pos="1276"/>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Промывают проточной водопроводной водой в течение 3 минут.</w:t>
      </w:r>
    </w:p>
    <w:p w14:paraId="06C34133" w14:textId="0215C7C2" w:rsidR="008E262D" w:rsidRDefault="008E262D" w:rsidP="008E262D">
      <w:pPr>
        <w:pStyle w:val="affff3"/>
        <w:numPr>
          <w:ilvl w:val="0"/>
          <w:numId w:val="13"/>
        </w:numPr>
        <w:tabs>
          <w:tab w:val="left" w:pos="284"/>
          <w:tab w:val="left" w:pos="567"/>
        </w:tabs>
        <w:ind w:left="0" w:firstLine="567"/>
        <w:rPr>
          <w:rFonts w:ascii="Times New Roman" w:hAnsi="Times New Roman" w:cs="Times New Roman"/>
          <w:sz w:val="24"/>
          <w:szCs w:val="24"/>
          <w:lang w:eastAsia="en-US"/>
        </w:rPr>
      </w:pPr>
      <w:r w:rsidRPr="008E262D">
        <w:rPr>
          <w:rFonts w:ascii="Times New Roman" w:hAnsi="Times New Roman" w:cs="Times New Roman"/>
          <w:sz w:val="24"/>
          <w:szCs w:val="24"/>
          <w:lang w:eastAsia="en-US"/>
        </w:rPr>
        <w:t>Под инвертированным микроскопом четко видны окрашенные в коричневый цвет инфицированные клетки.</w:t>
      </w:r>
    </w:p>
    <w:p w14:paraId="189D1C58" w14:textId="77777777" w:rsidR="008E262D" w:rsidRDefault="008E262D" w:rsidP="008E262D">
      <w:pPr>
        <w:tabs>
          <w:tab w:val="left" w:pos="284"/>
          <w:tab w:val="left" w:pos="567"/>
        </w:tabs>
        <w:rPr>
          <w:rFonts w:ascii="Times New Roman" w:hAnsi="Times New Roman" w:cs="Times New Roman"/>
          <w:sz w:val="24"/>
          <w:szCs w:val="24"/>
          <w:lang w:eastAsia="en-US"/>
        </w:rPr>
      </w:pPr>
    </w:p>
    <w:p w14:paraId="7A5AC620" w14:textId="77777777" w:rsidR="008E262D" w:rsidRPr="008E262D" w:rsidRDefault="008E262D" w:rsidP="008E262D">
      <w:pPr>
        <w:tabs>
          <w:tab w:val="left" w:pos="284"/>
          <w:tab w:val="left" w:pos="567"/>
        </w:tabs>
        <w:rPr>
          <w:rFonts w:ascii="Times New Roman" w:hAnsi="Times New Roman" w:cs="Times New Roman"/>
          <w:sz w:val="24"/>
          <w:szCs w:val="24"/>
          <w:lang w:eastAsia="en-US"/>
        </w:rPr>
      </w:pPr>
    </w:p>
    <w:p w14:paraId="6089B5BB" w14:textId="099898AE" w:rsidR="007E259D" w:rsidRDefault="007E259D" w:rsidP="007E259D">
      <w:pPr>
        <w:tabs>
          <w:tab w:val="left" w:pos="284"/>
          <w:tab w:val="left" w:pos="567"/>
        </w:tabs>
        <w:rPr>
          <w:rFonts w:ascii="Times New Roman" w:hAnsi="Times New Roman" w:cs="Times New Roman"/>
          <w:b/>
          <w:sz w:val="24"/>
          <w:szCs w:val="24"/>
          <w:lang w:eastAsia="en-US"/>
        </w:rPr>
      </w:pPr>
      <w:r w:rsidRPr="007E259D">
        <w:rPr>
          <w:rFonts w:ascii="Times New Roman" w:hAnsi="Times New Roman" w:cs="Times New Roman"/>
          <w:b/>
          <w:sz w:val="24"/>
          <w:szCs w:val="24"/>
          <w:lang w:eastAsia="en-US"/>
        </w:rPr>
        <w:lastRenderedPageBreak/>
        <w:t>4.6 Молекулярные методы – обнаружение нуклеиновых кислот</w:t>
      </w:r>
    </w:p>
    <w:p w14:paraId="3E25F41F" w14:textId="77777777" w:rsidR="007E259D" w:rsidRDefault="007E259D" w:rsidP="007E259D">
      <w:pPr>
        <w:tabs>
          <w:tab w:val="left" w:pos="284"/>
          <w:tab w:val="left" w:pos="567"/>
        </w:tabs>
        <w:rPr>
          <w:rFonts w:ascii="Times New Roman" w:hAnsi="Times New Roman" w:cs="Times New Roman"/>
          <w:b/>
          <w:sz w:val="24"/>
          <w:szCs w:val="24"/>
          <w:lang w:eastAsia="en-US"/>
        </w:rPr>
      </w:pPr>
    </w:p>
    <w:p w14:paraId="25718E23" w14:textId="3B77888A" w:rsidR="007E259D" w:rsidRPr="007E259D" w:rsidRDefault="007E259D" w:rsidP="007E259D">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 xml:space="preserve">Полимеразная цепная реакция (ПЦР) </w:t>
      </w:r>
      <w:r w:rsidR="00E46515" w:rsidRPr="00E46515">
        <w:rPr>
          <w:rFonts w:ascii="Times New Roman" w:hAnsi="Times New Roman" w:cs="Times New Roman"/>
          <w:sz w:val="24"/>
          <w:szCs w:val="24"/>
          <w:lang w:eastAsia="en-US"/>
        </w:rPr>
        <w:t>[9]</w:t>
      </w:r>
      <w:r w:rsidRPr="007E259D">
        <w:rPr>
          <w:rFonts w:ascii="Times New Roman" w:hAnsi="Times New Roman" w:cs="Times New Roman"/>
          <w:sz w:val="24"/>
          <w:szCs w:val="24"/>
          <w:lang w:eastAsia="en-US"/>
        </w:rPr>
        <w:t xml:space="preserve">; </w:t>
      </w:r>
      <w:r w:rsidR="00373EA5" w:rsidRPr="00373EA5">
        <w:rPr>
          <w:rFonts w:ascii="Times New Roman" w:hAnsi="Times New Roman" w:cs="Times New Roman"/>
          <w:sz w:val="24"/>
          <w:szCs w:val="24"/>
          <w:lang w:eastAsia="en-US"/>
        </w:rPr>
        <w:t>[15]</w:t>
      </w:r>
      <w:r w:rsidRPr="007E259D">
        <w:rPr>
          <w:rFonts w:ascii="Times New Roman" w:hAnsi="Times New Roman" w:cs="Times New Roman"/>
          <w:sz w:val="24"/>
          <w:szCs w:val="24"/>
          <w:lang w:eastAsia="en-US"/>
        </w:rPr>
        <w:t xml:space="preserve"> или ПЦР в реальном времени </w:t>
      </w:r>
      <w:r w:rsidR="00373EA5" w:rsidRPr="00373EA5">
        <w:rPr>
          <w:rFonts w:ascii="Times New Roman" w:hAnsi="Times New Roman" w:cs="Times New Roman"/>
          <w:sz w:val="24"/>
          <w:szCs w:val="24"/>
          <w:lang w:eastAsia="en-US"/>
        </w:rPr>
        <w:t>[16]</w:t>
      </w:r>
      <w:r w:rsidRPr="007E259D">
        <w:rPr>
          <w:rFonts w:ascii="Times New Roman" w:hAnsi="Times New Roman" w:cs="Times New Roman"/>
          <w:sz w:val="24"/>
          <w:szCs w:val="24"/>
          <w:lang w:eastAsia="en-US"/>
        </w:rPr>
        <w:t xml:space="preserve">; </w:t>
      </w:r>
      <w:r w:rsidR="00373EA5" w:rsidRPr="00373EA5">
        <w:rPr>
          <w:rFonts w:ascii="Times New Roman" w:hAnsi="Times New Roman" w:cs="Times New Roman"/>
          <w:sz w:val="24"/>
          <w:szCs w:val="24"/>
          <w:lang w:eastAsia="en-US"/>
        </w:rPr>
        <w:t>[17]</w:t>
      </w:r>
      <w:r w:rsidRPr="007E259D">
        <w:rPr>
          <w:rFonts w:ascii="Times New Roman" w:hAnsi="Times New Roman" w:cs="Times New Roman"/>
          <w:sz w:val="24"/>
          <w:szCs w:val="24"/>
          <w:lang w:eastAsia="en-US"/>
        </w:rPr>
        <w:t xml:space="preserve">; </w:t>
      </w:r>
      <w:r w:rsidR="00373EA5" w:rsidRPr="00373EA5">
        <w:rPr>
          <w:rFonts w:ascii="Times New Roman" w:hAnsi="Times New Roman" w:cs="Times New Roman"/>
          <w:sz w:val="24"/>
          <w:szCs w:val="24"/>
          <w:lang w:eastAsia="en-US"/>
        </w:rPr>
        <w:t>[18]</w:t>
      </w:r>
      <w:r w:rsidRPr="007E259D">
        <w:rPr>
          <w:rFonts w:ascii="Times New Roman" w:hAnsi="Times New Roman" w:cs="Times New Roman"/>
          <w:sz w:val="24"/>
          <w:szCs w:val="24"/>
          <w:lang w:eastAsia="en-US"/>
        </w:rPr>
        <w:t>, может применяться для амплификации фрагментов генома MYXV в диагностируемом материале, включая миксомы век, ушей и носа, струпы и/или поражения легких, назальные и конъюнктивальные мазки или семенную жидкость. Все эти методы также позволяют обнаруживать рекомбинантный штамм «MYXV Toledo/ha-MYXV», выявленный у иберских зайцев. Специальный метод ПЦР для обнаружения этого агента был разработан Далтоном</w:t>
      </w:r>
      <w:r w:rsidR="00925A99">
        <w:rPr>
          <w:rFonts w:ascii="Times New Roman" w:hAnsi="Times New Roman" w:cs="Times New Roman"/>
          <w:sz w:val="24"/>
          <w:szCs w:val="24"/>
          <w:lang w:eastAsia="en-US"/>
        </w:rPr>
        <w:t xml:space="preserve"> и </w:t>
      </w:r>
      <w:r w:rsidR="00925A99" w:rsidRPr="007E259D">
        <w:rPr>
          <w:rFonts w:ascii="Times New Roman" w:hAnsi="Times New Roman" w:cs="Times New Roman"/>
          <w:sz w:val="24"/>
          <w:szCs w:val="24"/>
          <w:lang w:eastAsia="en-US"/>
        </w:rPr>
        <w:t>соавторами</w:t>
      </w:r>
      <w:r w:rsidR="00925A99" w:rsidRPr="007E259D">
        <w:rPr>
          <w:rFonts w:ascii="Times New Roman" w:hAnsi="Times New Roman" w:cs="Times New Roman"/>
          <w:sz w:val="24"/>
          <w:szCs w:val="24"/>
          <w:lang w:eastAsia="en-US"/>
        </w:rPr>
        <w:t xml:space="preserve"> </w:t>
      </w:r>
      <w:r w:rsidRPr="007E259D">
        <w:rPr>
          <w:rFonts w:ascii="Times New Roman" w:hAnsi="Times New Roman" w:cs="Times New Roman"/>
          <w:sz w:val="24"/>
          <w:szCs w:val="24"/>
          <w:lang w:eastAsia="en-US"/>
        </w:rPr>
        <w:t>(2019).</w:t>
      </w:r>
    </w:p>
    <w:p w14:paraId="10669681" w14:textId="46352C3D" w:rsidR="007E259D" w:rsidRPr="007E259D" w:rsidRDefault="007E259D" w:rsidP="007E259D">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 xml:space="preserve">ПЦР и ПЦР-ПДРФ (полиморфизм длин рестрикционных фрагментов) могут быть использованы также для обнаружения вакцинных штаммов (штамм Borghi и штаммы) </w:t>
      </w:r>
      <w:r w:rsidR="00373EA5" w:rsidRPr="00373EA5">
        <w:rPr>
          <w:rFonts w:ascii="Times New Roman" w:hAnsi="Times New Roman" w:cs="Times New Roman"/>
          <w:sz w:val="24"/>
          <w:szCs w:val="24"/>
          <w:lang w:eastAsia="en-US"/>
        </w:rPr>
        <w:t>[19]</w:t>
      </w:r>
      <w:r w:rsidRPr="007E259D">
        <w:rPr>
          <w:rFonts w:ascii="Times New Roman" w:hAnsi="Times New Roman" w:cs="Times New Roman"/>
          <w:sz w:val="24"/>
          <w:szCs w:val="24"/>
          <w:lang w:eastAsia="en-US"/>
        </w:rPr>
        <w:t xml:space="preserve">; </w:t>
      </w:r>
      <w:r w:rsidR="00373EA5" w:rsidRPr="00373EA5">
        <w:rPr>
          <w:rFonts w:ascii="Times New Roman" w:hAnsi="Times New Roman" w:cs="Times New Roman"/>
          <w:sz w:val="24"/>
          <w:szCs w:val="24"/>
          <w:lang w:eastAsia="en-US"/>
        </w:rPr>
        <w:t>[9]</w:t>
      </w:r>
      <w:r w:rsidRPr="007E259D">
        <w:rPr>
          <w:rFonts w:ascii="Times New Roman" w:hAnsi="Times New Roman" w:cs="Times New Roman"/>
          <w:sz w:val="24"/>
          <w:szCs w:val="24"/>
          <w:lang w:eastAsia="en-US"/>
        </w:rPr>
        <w:t>.</w:t>
      </w:r>
    </w:p>
    <w:p w14:paraId="4AA898C5" w14:textId="77777777" w:rsidR="007E259D" w:rsidRPr="007E259D" w:rsidRDefault="007E259D" w:rsidP="007E259D">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Очистка всей ДНК является обязательным условием достижения оптимальной чувствительности. Для данного исследования могут использоваться различные методы очистки. Для минимизации риска загрязнения исследуемого материала следует принимать особые меры предосторожности на всех этапах исследования.</w:t>
      </w:r>
    </w:p>
    <w:p w14:paraId="511329D8" w14:textId="40F9A977" w:rsidR="007E259D" w:rsidRDefault="007E259D" w:rsidP="007E259D">
      <w:pPr>
        <w:tabs>
          <w:tab w:val="left" w:pos="284"/>
          <w:tab w:val="left" w:pos="567"/>
        </w:tabs>
        <w:rPr>
          <w:rFonts w:ascii="Times New Roman" w:hAnsi="Times New Roman" w:cs="Times New Roman"/>
          <w:sz w:val="24"/>
          <w:szCs w:val="24"/>
          <w:lang w:eastAsia="en-US"/>
        </w:rPr>
      </w:pPr>
      <w:r w:rsidRPr="007E259D">
        <w:rPr>
          <w:rFonts w:ascii="Times New Roman" w:hAnsi="Times New Roman" w:cs="Times New Roman"/>
          <w:sz w:val="24"/>
          <w:szCs w:val="24"/>
          <w:lang w:eastAsia="en-US"/>
        </w:rPr>
        <w:t>Изложенный ниже порядок проведения исследований является модификацией методик, предложенных Кавадини и соавторами</w:t>
      </w:r>
      <w:r w:rsidRPr="007E259D">
        <w:rPr>
          <w:rFonts w:ascii="Times New Roman" w:hAnsi="Times New Roman" w:cs="Times New Roman"/>
          <w:i/>
          <w:iCs/>
          <w:sz w:val="24"/>
          <w:szCs w:val="24"/>
          <w:lang w:eastAsia="en-US"/>
        </w:rPr>
        <w:t xml:space="preserve">. </w:t>
      </w:r>
      <w:r w:rsidRPr="007E259D">
        <w:rPr>
          <w:rFonts w:ascii="Times New Roman" w:hAnsi="Times New Roman" w:cs="Times New Roman"/>
          <w:sz w:val="24"/>
          <w:szCs w:val="24"/>
          <w:lang w:eastAsia="en-US"/>
        </w:rPr>
        <w:t>(2010). Анализ методом ПЦР состоит их трех последовательных процедур: (1) экстракция ДНК из исследуемого или контрольного образца, за которой следуют (2) ПЦР-амплификация и (3) определение продуктов ПЦР методом электрофореза в агарозном геле.</w:t>
      </w:r>
    </w:p>
    <w:p w14:paraId="3D30CB9C" w14:textId="77777777" w:rsidR="007E259D" w:rsidRDefault="007E259D" w:rsidP="007E259D">
      <w:pPr>
        <w:tabs>
          <w:tab w:val="left" w:pos="284"/>
          <w:tab w:val="left" w:pos="567"/>
        </w:tabs>
        <w:rPr>
          <w:rFonts w:ascii="Times New Roman" w:hAnsi="Times New Roman" w:cs="Times New Roman"/>
          <w:sz w:val="24"/>
          <w:szCs w:val="24"/>
          <w:lang w:eastAsia="en-US"/>
        </w:rPr>
      </w:pPr>
    </w:p>
    <w:p w14:paraId="13FFE97B" w14:textId="2A339A22" w:rsidR="007E259D" w:rsidRPr="007E259D" w:rsidRDefault="007E259D" w:rsidP="007E259D">
      <w:pPr>
        <w:tabs>
          <w:tab w:val="left" w:pos="284"/>
          <w:tab w:val="left" w:pos="567"/>
        </w:tabs>
        <w:rPr>
          <w:rFonts w:ascii="Times New Roman" w:hAnsi="Times New Roman" w:cs="Times New Roman"/>
          <w:b/>
          <w:sz w:val="24"/>
          <w:szCs w:val="24"/>
          <w:lang w:eastAsia="en-US"/>
        </w:rPr>
      </w:pPr>
      <w:r w:rsidRPr="007E259D">
        <w:rPr>
          <w:rFonts w:ascii="Times New Roman" w:hAnsi="Times New Roman" w:cs="Times New Roman"/>
          <w:b/>
          <w:sz w:val="24"/>
          <w:szCs w:val="24"/>
          <w:lang w:eastAsia="en-US"/>
        </w:rPr>
        <w:t>4.6.1 Экстракция вирусной ДНК</w:t>
      </w:r>
    </w:p>
    <w:p w14:paraId="32DA8CD7" w14:textId="77777777" w:rsidR="00446831" w:rsidRDefault="00446831" w:rsidP="00C8082E">
      <w:pPr>
        <w:widowControl/>
        <w:rPr>
          <w:rFonts w:ascii="Times New Roman" w:hAnsi="Times New Roman" w:cs="Times New Roman"/>
          <w:b/>
          <w:sz w:val="24"/>
          <w:szCs w:val="24"/>
          <w:lang w:eastAsia="en-US"/>
        </w:rPr>
      </w:pPr>
    </w:p>
    <w:p w14:paraId="7D73CFFA" w14:textId="5A6AEB9F"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Гомогенизируют ~</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1 г образца (миксомы век, ушей и носа, струпы и/или поражения легких) в 9 мл фосфатно-солевого буфера (PBS1X) при помощи ручного или электрического гомогенизатора в течение 15 минут при 4</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 на низкой скорости</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2000 г.</w:t>
      </w:r>
    </w:p>
    <w:p w14:paraId="5EFE9FE8" w14:textId="75A840D0"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 xml:space="preserve">100 мкл надосадочной жидкости добавляют в 100 мкл лизирующего буфера </w:t>
      </w:r>
      <w:r w:rsidR="00925A99">
        <w:rPr>
          <w:rFonts w:ascii="Times New Roman" w:hAnsi="Times New Roman" w:cs="Times New Roman"/>
          <w:sz w:val="24"/>
          <w:szCs w:val="24"/>
        </w:rPr>
        <w:br/>
      </w:r>
      <w:r w:rsidRPr="007E259D">
        <w:rPr>
          <w:rFonts w:ascii="Times New Roman" w:hAnsi="Times New Roman" w:cs="Times New Roman"/>
          <w:sz w:val="24"/>
          <w:szCs w:val="24"/>
        </w:rPr>
        <w:t>(50 м</w:t>
      </w:r>
      <w:proofErr w:type="gramStart"/>
      <w:r w:rsidRPr="007E259D">
        <w:rPr>
          <w:rFonts w:ascii="Times New Roman" w:hAnsi="Times New Roman" w:cs="Times New Roman"/>
          <w:sz w:val="24"/>
          <w:szCs w:val="24"/>
        </w:rPr>
        <w:t>M</w:t>
      </w:r>
      <w:proofErr w:type="gramEnd"/>
      <w:r w:rsidRPr="007E259D">
        <w:rPr>
          <w:rFonts w:ascii="Times New Roman" w:hAnsi="Times New Roman" w:cs="Times New Roman"/>
          <w:sz w:val="24"/>
          <w:szCs w:val="24"/>
        </w:rPr>
        <w:t xml:space="preserve"> Tris/HCl, pH 8, 100 мM Na</w:t>
      </w:r>
      <w:r w:rsidRPr="00E82114">
        <w:rPr>
          <w:rFonts w:ascii="Times New Roman" w:hAnsi="Times New Roman" w:cs="Times New Roman"/>
          <w:sz w:val="24"/>
          <w:szCs w:val="24"/>
          <w:vertAlign w:val="subscript"/>
        </w:rPr>
        <w:t>2</w:t>
      </w:r>
      <w:r w:rsidRPr="007E259D">
        <w:rPr>
          <w:rFonts w:ascii="Times New Roman" w:hAnsi="Times New Roman" w:cs="Times New Roman"/>
          <w:sz w:val="24"/>
          <w:szCs w:val="24"/>
        </w:rPr>
        <w:t>-EDTA, 100 мM NaCl, 0,5</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додецилсульфат натрия [SDS]), добавляют 12 мкл протеиназы K (исходная концентрация 20 мг/мл, конечная концентрация 1,2 мг/мл) и инкубируют 2 часа при 45</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xml:space="preserve">°C (модифицировано </w:t>
      </w:r>
      <w:r w:rsidR="006C529F" w:rsidRPr="006C529F">
        <w:rPr>
          <w:rFonts w:ascii="Times New Roman" w:hAnsi="Times New Roman" w:cs="Times New Roman"/>
          <w:sz w:val="24"/>
          <w:szCs w:val="24"/>
        </w:rPr>
        <w:t>[38]</w:t>
      </w:r>
      <w:r w:rsidRPr="007E259D">
        <w:rPr>
          <w:rFonts w:ascii="Times New Roman" w:hAnsi="Times New Roman" w:cs="Times New Roman"/>
          <w:sz w:val="24"/>
          <w:szCs w:val="24"/>
        </w:rPr>
        <w:t>)</w:t>
      </w:r>
      <w:r w:rsidR="006C529F" w:rsidRPr="006C529F">
        <w:rPr>
          <w:rFonts w:ascii="Times New Roman" w:hAnsi="Times New Roman" w:cs="Times New Roman"/>
          <w:sz w:val="24"/>
          <w:szCs w:val="24"/>
        </w:rPr>
        <w:t>.</w:t>
      </w:r>
    </w:p>
    <w:p w14:paraId="69496B4F" w14:textId="52CB52AA"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Для инактивации протеиназы</w:t>
      </w:r>
      <w:proofErr w:type="gramStart"/>
      <w:r w:rsidRPr="007E259D">
        <w:rPr>
          <w:rFonts w:ascii="Times New Roman" w:hAnsi="Times New Roman" w:cs="Times New Roman"/>
          <w:sz w:val="24"/>
          <w:szCs w:val="24"/>
        </w:rPr>
        <w:t xml:space="preserve"> К</w:t>
      </w:r>
      <w:proofErr w:type="gramEnd"/>
      <w:r w:rsidRPr="007E259D">
        <w:rPr>
          <w:rFonts w:ascii="Times New Roman" w:hAnsi="Times New Roman" w:cs="Times New Roman"/>
          <w:sz w:val="24"/>
          <w:szCs w:val="24"/>
        </w:rPr>
        <w:t xml:space="preserve"> гомогенат подвергают денатурации в течение </w:t>
      </w:r>
      <w:r w:rsidR="00925A99">
        <w:rPr>
          <w:rFonts w:ascii="Times New Roman" w:hAnsi="Times New Roman" w:cs="Times New Roman"/>
          <w:sz w:val="24"/>
          <w:szCs w:val="24"/>
        </w:rPr>
        <w:br/>
      </w:r>
      <w:r w:rsidRPr="007E259D">
        <w:rPr>
          <w:rFonts w:ascii="Times New Roman" w:hAnsi="Times New Roman" w:cs="Times New Roman"/>
          <w:sz w:val="24"/>
          <w:szCs w:val="24"/>
        </w:rPr>
        <w:t>10 минут при 94</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 и центрифугируют 1 минуту при 12 000 г.</w:t>
      </w:r>
    </w:p>
    <w:p w14:paraId="40A6A258" w14:textId="77777777"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Полученную надосадочную жидкость переносят в новую пробирку, добавляют такой же объем смеси фенола, хлороформа и изоамилового спирта (25:24:1), перемешивают вихревым способом (вортекс), центрифугируют 10 минут при 12 000 г и верхний слой переносят в новую пробирку.</w:t>
      </w:r>
    </w:p>
    <w:p w14:paraId="53AEF258" w14:textId="5D2F1B33"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Для осаждения ДНК добавляют 0,1 объема 3</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xml:space="preserve">х молярного ацетата натрия </w:t>
      </w:r>
      <w:r w:rsidR="00925A99">
        <w:rPr>
          <w:rFonts w:ascii="Times New Roman" w:hAnsi="Times New Roman" w:cs="Times New Roman"/>
          <w:sz w:val="24"/>
          <w:szCs w:val="24"/>
        </w:rPr>
        <w:br/>
      </w:r>
      <w:r w:rsidRPr="007E259D">
        <w:rPr>
          <w:rFonts w:ascii="Times New Roman" w:hAnsi="Times New Roman" w:cs="Times New Roman"/>
          <w:sz w:val="24"/>
          <w:szCs w:val="24"/>
        </w:rPr>
        <w:t>(pH 5.2) и два объема абсолютного этанола и смесь инкубируют при –20</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 в течение ночи или в течение более короткого периода (например, 20</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30 минут) при –80</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w:t>
      </w:r>
    </w:p>
    <w:p w14:paraId="3C227C31" w14:textId="73334C64" w:rsidR="007E259D" w:rsidRPr="007E259D" w:rsidRDefault="007E259D" w:rsidP="00E82114">
      <w:pPr>
        <w:pStyle w:val="affff3"/>
        <w:numPr>
          <w:ilvl w:val="0"/>
          <w:numId w:val="16"/>
        </w:numPr>
        <w:tabs>
          <w:tab w:val="left" w:pos="993"/>
        </w:tabs>
        <w:ind w:left="0" w:firstLine="568"/>
        <w:jc w:val="both"/>
        <w:rPr>
          <w:rFonts w:ascii="Times New Roman" w:hAnsi="Times New Roman" w:cs="Times New Roman"/>
          <w:sz w:val="24"/>
          <w:szCs w:val="24"/>
        </w:rPr>
      </w:pPr>
      <w:r w:rsidRPr="007E259D">
        <w:rPr>
          <w:rFonts w:ascii="Times New Roman" w:hAnsi="Times New Roman" w:cs="Times New Roman"/>
          <w:sz w:val="24"/>
          <w:szCs w:val="24"/>
        </w:rPr>
        <w:t>Осаждают ДНК центрифугированием при 12 000 g в течение 5</w:t>
      </w:r>
      <w:r w:rsidR="00E82114" w:rsidRPr="00E82114">
        <w:rPr>
          <w:rFonts w:ascii="Times New Roman" w:hAnsi="Times New Roman" w:cs="Times New Roman"/>
          <w:sz w:val="24"/>
          <w:szCs w:val="24"/>
        </w:rPr>
        <w:t xml:space="preserve"> - </w:t>
      </w:r>
      <w:r w:rsidRPr="007E259D">
        <w:rPr>
          <w:rFonts w:ascii="Times New Roman" w:hAnsi="Times New Roman" w:cs="Times New Roman"/>
          <w:sz w:val="24"/>
          <w:szCs w:val="24"/>
        </w:rPr>
        <w:t xml:space="preserve">15 минут при </w:t>
      </w:r>
      <w:r w:rsidR="00925A99">
        <w:rPr>
          <w:rFonts w:ascii="Times New Roman" w:hAnsi="Times New Roman" w:cs="Times New Roman"/>
          <w:sz w:val="24"/>
          <w:szCs w:val="24"/>
        </w:rPr>
        <w:br/>
      </w:r>
      <w:r w:rsidRPr="007E259D">
        <w:rPr>
          <w:rFonts w:ascii="Times New Roman" w:hAnsi="Times New Roman" w:cs="Times New Roman"/>
          <w:sz w:val="24"/>
          <w:szCs w:val="24"/>
        </w:rPr>
        <w:t>4</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w:t>
      </w:r>
    </w:p>
    <w:p w14:paraId="12032E0F" w14:textId="492E5A5D"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Аккуратно удаляют этанол и промывают осадок 1 мл 70</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этанола (объем/объем).</w:t>
      </w:r>
    </w:p>
    <w:p w14:paraId="1F0AA927" w14:textId="12068281" w:rsidR="007E259D" w:rsidRPr="007E259D" w:rsidRDefault="007E259D" w:rsidP="00E82114">
      <w:pPr>
        <w:pStyle w:val="affff3"/>
        <w:numPr>
          <w:ilvl w:val="0"/>
          <w:numId w:val="16"/>
        </w:numPr>
        <w:tabs>
          <w:tab w:val="left" w:pos="993"/>
        </w:tabs>
        <w:ind w:left="0" w:firstLine="567"/>
        <w:jc w:val="both"/>
        <w:rPr>
          <w:rFonts w:ascii="Times New Roman" w:hAnsi="Times New Roman" w:cs="Times New Roman"/>
          <w:sz w:val="24"/>
          <w:szCs w:val="24"/>
        </w:rPr>
      </w:pPr>
      <w:r w:rsidRPr="007E259D">
        <w:rPr>
          <w:rFonts w:ascii="Times New Roman" w:hAnsi="Times New Roman" w:cs="Times New Roman"/>
          <w:sz w:val="24"/>
          <w:szCs w:val="24"/>
        </w:rPr>
        <w:t>Высушенная ДНК может быть ресуспендирована в 1 мл буфера TE (10 м</w:t>
      </w:r>
      <w:proofErr w:type="gramStart"/>
      <w:r w:rsidRPr="007E259D">
        <w:rPr>
          <w:rFonts w:ascii="Times New Roman" w:hAnsi="Times New Roman" w:cs="Times New Roman"/>
          <w:sz w:val="24"/>
          <w:szCs w:val="24"/>
        </w:rPr>
        <w:t>M</w:t>
      </w:r>
      <w:proofErr w:type="gramEnd"/>
      <w:r w:rsidRPr="007E259D">
        <w:rPr>
          <w:rFonts w:ascii="Times New Roman" w:hAnsi="Times New Roman" w:cs="Times New Roman"/>
          <w:sz w:val="24"/>
          <w:szCs w:val="24"/>
        </w:rPr>
        <w:t xml:space="preserve"> Tris/Cl, pH 7.5, 1 мM EDTA) и храниться при 4</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 xml:space="preserve">°C для дальнейшего анализа или при </w:t>
      </w:r>
      <w:r w:rsidR="00925A99">
        <w:rPr>
          <w:rFonts w:ascii="Times New Roman" w:hAnsi="Times New Roman" w:cs="Times New Roman"/>
          <w:sz w:val="24"/>
          <w:szCs w:val="24"/>
        </w:rPr>
        <w:br/>
      </w:r>
      <w:r w:rsidRPr="007E259D">
        <w:rPr>
          <w:rFonts w:ascii="Times New Roman" w:hAnsi="Times New Roman" w:cs="Times New Roman"/>
          <w:sz w:val="24"/>
          <w:szCs w:val="24"/>
        </w:rPr>
        <w:t>–20</w:t>
      </w:r>
      <w:r w:rsidR="00E82114" w:rsidRPr="00E82114">
        <w:rPr>
          <w:rFonts w:ascii="Times New Roman" w:hAnsi="Times New Roman" w:cs="Times New Roman"/>
          <w:sz w:val="24"/>
          <w:szCs w:val="24"/>
        </w:rPr>
        <w:t xml:space="preserve"> </w:t>
      </w:r>
      <w:r w:rsidRPr="007E259D">
        <w:rPr>
          <w:rFonts w:ascii="Times New Roman" w:hAnsi="Times New Roman" w:cs="Times New Roman"/>
          <w:sz w:val="24"/>
          <w:szCs w:val="24"/>
        </w:rPr>
        <w:t>°C для длительного хранения.</w:t>
      </w:r>
    </w:p>
    <w:p w14:paraId="3279382C" w14:textId="7707FD61" w:rsidR="002D3F23" w:rsidRPr="007E259D" w:rsidRDefault="007E259D" w:rsidP="00E82114">
      <w:pPr>
        <w:pStyle w:val="affff3"/>
        <w:numPr>
          <w:ilvl w:val="0"/>
          <w:numId w:val="16"/>
        </w:numPr>
        <w:tabs>
          <w:tab w:val="left" w:pos="993"/>
        </w:tabs>
        <w:ind w:left="0" w:firstLine="567"/>
        <w:jc w:val="both"/>
        <w:rPr>
          <w:sz w:val="28"/>
          <w:szCs w:val="28"/>
        </w:rPr>
      </w:pPr>
      <w:r w:rsidRPr="007E259D">
        <w:rPr>
          <w:rFonts w:ascii="Times New Roman" w:hAnsi="Times New Roman" w:cs="Times New Roman"/>
          <w:sz w:val="24"/>
          <w:szCs w:val="24"/>
        </w:rPr>
        <w:t>Для каждой сессии необходимо добавлять отрицательный контроль (100 мкл фосфатно-солевого буфера) и положительный контроль (100 мкл гомогената, полученного от кролика с положительным результатом на наличие вируса).</w:t>
      </w:r>
    </w:p>
    <w:p w14:paraId="5CC45D0A" w14:textId="0B2F2A12" w:rsidR="007E259D" w:rsidRDefault="007E259D" w:rsidP="007E259D">
      <w:pPr>
        <w:pStyle w:val="affff3"/>
        <w:tabs>
          <w:tab w:val="left" w:pos="993"/>
        </w:tabs>
        <w:ind w:left="567"/>
        <w:rPr>
          <w:rFonts w:ascii="Times New Roman" w:hAnsi="Times New Roman" w:cs="Times New Roman"/>
          <w:b/>
          <w:sz w:val="24"/>
          <w:szCs w:val="24"/>
        </w:rPr>
      </w:pPr>
      <w:r w:rsidRPr="007E259D">
        <w:rPr>
          <w:rFonts w:ascii="Times New Roman" w:hAnsi="Times New Roman" w:cs="Times New Roman"/>
          <w:b/>
          <w:sz w:val="24"/>
          <w:szCs w:val="24"/>
        </w:rPr>
        <w:lastRenderedPageBreak/>
        <w:t>4.6.2 ПЦР-Амплификация и обнаружение вируса миксомы на агарозном геле</w:t>
      </w:r>
    </w:p>
    <w:p w14:paraId="2B6DB43B" w14:textId="77777777" w:rsidR="007E259D" w:rsidRDefault="007E259D" w:rsidP="007E259D">
      <w:pPr>
        <w:pStyle w:val="affff3"/>
        <w:tabs>
          <w:tab w:val="left" w:pos="993"/>
        </w:tabs>
        <w:ind w:left="567"/>
        <w:rPr>
          <w:rFonts w:ascii="Times New Roman" w:hAnsi="Times New Roman" w:cs="Times New Roman"/>
          <w:b/>
          <w:sz w:val="24"/>
          <w:szCs w:val="24"/>
        </w:rPr>
      </w:pPr>
    </w:p>
    <w:p w14:paraId="2AA7FE0C" w14:textId="6B1D9204" w:rsidR="007E259D" w:rsidRDefault="007E259D" w:rsidP="00194A3D">
      <w:pPr>
        <w:pStyle w:val="affff3"/>
        <w:numPr>
          <w:ilvl w:val="0"/>
          <w:numId w:val="17"/>
        </w:numPr>
        <w:tabs>
          <w:tab w:val="left" w:pos="993"/>
        </w:tabs>
        <w:ind w:left="0" w:firstLine="567"/>
        <w:rPr>
          <w:rFonts w:ascii="Times New Roman" w:hAnsi="Times New Roman" w:cs="Times New Roman"/>
          <w:color w:val="000000"/>
          <w:sz w:val="24"/>
          <w:szCs w:val="24"/>
          <w:lang w:eastAsia="en-US"/>
        </w:rPr>
      </w:pPr>
      <w:r w:rsidRPr="007E259D">
        <w:rPr>
          <w:rFonts w:ascii="Times New Roman" w:hAnsi="Times New Roman" w:cs="Times New Roman"/>
          <w:color w:val="000000"/>
          <w:sz w:val="24"/>
          <w:szCs w:val="24"/>
          <w:lang w:eastAsia="en-US"/>
        </w:rPr>
        <w:t xml:space="preserve">Выделенную ДНК амплифицируют методом ПЦР с использованием праймеров </w:t>
      </w:r>
      <w:r w:rsidR="00373EA5" w:rsidRPr="00373EA5">
        <w:rPr>
          <w:rFonts w:ascii="Times New Roman" w:hAnsi="Times New Roman" w:cs="Times New Roman"/>
          <w:color w:val="000000"/>
          <w:sz w:val="24"/>
          <w:szCs w:val="24"/>
          <w:lang w:eastAsia="en-US"/>
        </w:rPr>
        <w:t>[9]</w:t>
      </w:r>
      <w:r w:rsidRPr="007E259D">
        <w:rPr>
          <w:rFonts w:ascii="Times New Roman" w:hAnsi="Times New Roman" w:cs="Times New Roman"/>
          <w:color w:val="000000"/>
          <w:sz w:val="24"/>
          <w:szCs w:val="24"/>
          <w:lang w:eastAsia="en-US"/>
        </w:rPr>
        <w:t xml:space="preserve"> (</w:t>
      </w:r>
      <w:r w:rsidR="00E82114">
        <w:rPr>
          <w:rFonts w:ascii="Times New Roman" w:hAnsi="Times New Roman" w:cs="Times New Roman"/>
          <w:color w:val="000000"/>
          <w:sz w:val="24"/>
          <w:szCs w:val="24"/>
          <w:lang w:eastAsia="en-US"/>
        </w:rPr>
        <w:t>т</w:t>
      </w:r>
      <w:r w:rsidRPr="007E259D">
        <w:rPr>
          <w:rFonts w:ascii="Times New Roman" w:hAnsi="Times New Roman" w:cs="Times New Roman"/>
          <w:color w:val="000000"/>
          <w:sz w:val="24"/>
          <w:szCs w:val="24"/>
          <w:lang w:eastAsia="en-US"/>
        </w:rPr>
        <w:t>аблица 2):</w:t>
      </w:r>
    </w:p>
    <w:p w14:paraId="0421D4A2" w14:textId="77777777" w:rsidR="007E259D" w:rsidRDefault="007E259D" w:rsidP="007E259D">
      <w:pPr>
        <w:tabs>
          <w:tab w:val="left" w:pos="993"/>
        </w:tabs>
        <w:ind w:left="567" w:firstLine="0"/>
        <w:rPr>
          <w:rFonts w:ascii="Times New Roman" w:hAnsi="Times New Roman" w:cs="Times New Roman"/>
          <w:b/>
          <w:sz w:val="24"/>
          <w:szCs w:val="24"/>
        </w:rPr>
      </w:pPr>
    </w:p>
    <w:p w14:paraId="5B7E88BE" w14:textId="77777777" w:rsidR="007E259D" w:rsidRPr="007E259D" w:rsidRDefault="007E259D" w:rsidP="007E259D">
      <w:pPr>
        <w:widowControl/>
        <w:spacing w:before="110" w:line="336" w:lineRule="exact"/>
        <w:ind w:firstLine="0"/>
        <w:jc w:val="center"/>
        <w:rPr>
          <w:rFonts w:ascii="Times New Roman" w:hAnsi="Times New Roman" w:cs="Times New Roman"/>
          <w:b/>
          <w:bCs/>
          <w:color w:val="000000"/>
          <w:sz w:val="24"/>
          <w:szCs w:val="24"/>
          <w:lang w:eastAsia="en-US"/>
        </w:rPr>
      </w:pPr>
      <w:r w:rsidRPr="007E259D">
        <w:rPr>
          <w:rFonts w:ascii="Times New Roman" w:hAnsi="Times New Roman" w:cs="Times New Roman"/>
          <w:b/>
          <w:bCs/>
          <w:color w:val="000000"/>
          <w:sz w:val="24"/>
          <w:szCs w:val="24"/>
          <w:lang w:eastAsia="en-US"/>
        </w:rPr>
        <w:t>Таблица 2. ПЦР праймеры</w:t>
      </w:r>
    </w:p>
    <w:tbl>
      <w:tblPr>
        <w:tblW w:w="0" w:type="auto"/>
        <w:tblInd w:w="607" w:type="dxa"/>
        <w:tblLayout w:type="fixed"/>
        <w:tblCellMar>
          <w:left w:w="40" w:type="dxa"/>
          <w:right w:w="40" w:type="dxa"/>
        </w:tblCellMar>
        <w:tblLook w:val="0000" w:firstRow="0" w:lastRow="0" w:firstColumn="0" w:lastColumn="0" w:noHBand="0" w:noVBand="0"/>
      </w:tblPr>
      <w:tblGrid>
        <w:gridCol w:w="1418"/>
        <w:gridCol w:w="4678"/>
        <w:gridCol w:w="2409"/>
      </w:tblGrid>
      <w:tr w:rsidR="007E259D" w:rsidRPr="007E259D" w14:paraId="42C5C6BA" w14:textId="77777777" w:rsidTr="004F10FF">
        <w:tc>
          <w:tcPr>
            <w:tcW w:w="1418" w:type="dxa"/>
            <w:tcBorders>
              <w:top w:val="single" w:sz="6" w:space="0" w:color="auto"/>
              <w:left w:val="single" w:sz="6" w:space="0" w:color="auto"/>
              <w:bottom w:val="double" w:sz="4" w:space="0" w:color="auto"/>
              <w:right w:val="single" w:sz="4" w:space="0" w:color="auto"/>
            </w:tcBorders>
          </w:tcPr>
          <w:p w14:paraId="2050CB6D" w14:textId="77777777" w:rsidR="007E259D" w:rsidRPr="007E259D" w:rsidRDefault="007E259D" w:rsidP="007E259D">
            <w:pPr>
              <w:widowControl/>
              <w:ind w:firstLine="0"/>
              <w:jc w:val="left"/>
              <w:rPr>
                <w:rFonts w:ascii="Times New Roman" w:hAnsi="Times New Roman" w:cs="Times New Roman"/>
                <w:b/>
                <w:bCs/>
                <w:color w:val="000000"/>
                <w:sz w:val="24"/>
                <w:szCs w:val="24"/>
                <w:lang w:eastAsia="en-US"/>
              </w:rPr>
            </w:pPr>
            <w:r w:rsidRPr="007E259D">
              <w:rPr>
                <w:rFonts w:ascii="Times New Roman" w:hAnsi="Times New Roman" w:cs="Times New Roman"/>
                <w:b/>
                <w:bCs/>
                <w:color w:val="000000"/>
                <w:sz w:val="24"/>
                <w:szCs w:val="24"/>
                <w:lang w:eastAsia="en-US"/>
              </w:rPr>
              <w:t>Название праймера</w:t>
            </w:r>
          </w:p>
        </w:tc>
        <w:tc>
          <w:tcPr>
            <w:tcW w:w="4678" w:type="dxa"/>
            <w:tcBorders>
              <w:top w:val="single" w:sz="4" w:space="0" w:color="auto"/>
              <w:left w:val="single" w:sz="4" w:space="0" w:color="auto"/>
              <w:bottom w:val="double" w:sz="4" w:space="0" w:color="auto"/>
              <w:right w:val="single" w:sz="4" w:space="0" w:color="auto"/>
            </w:tcBorders>
          </w:tcPr>
          <w:p w14:paraId="5698C560" w14:textId="77777777" w:rsidR="007E259D" w:rsidRPr="007E259D" w:rsidRDefault="007E259D" w:rsidP="007E259D">
            <w:pPr>
              <w:widowControl/>
              <w:jc w:val="left"/>
              <w:rPr>
                <w:rFonts w:ascii="Times New Roman" w:hAnsi="Times New Roman" w:cs="Times New Roman"/>
                <w:b/>
                <w:bCs/>
                <w:color w:val="000000"/>
                <w:sz w:val="24"/>
                <w:szCs w:val="24"/>
                <w:lang w:eastAsia="en-US"/>
              </w:rPr>
            </w:pPr>
            <w:r w:rsidRPr="007E259D">
              <w:rPr>
                <w:rFonts w:ascii="Times New Roman" w:hAnsi="Times New Roman" w:cs="Times New Roman"/>
                <w:b/>
                <w:bCs/>
                <w:color w:val="000000"/>
                <w:sz w:val="24"/>
                <w:szCs w:val="24"/>
                <w:lang w:eastAsia="en-US"/>
              </w:rPr>
              <w:t>Последовательность праймера</w:t>
            </w:r>
          </w:p>
        </w:tc>
        <w:tc>
          <w:tcPr>
            <w:tcW w:w="2409" w:type="dxa"/>
            <w:tcBorders>
              <w:top w:val="single" w:sz="4" w:space="0" w:color="auto"/>
              <w:left w:val="single" w:sz="4" w:space="0" w:color="auto"/>
              <w:bottom w:val="double" w:sz="4" w:space="0" w:color="auto"/>
              <w:right w:val="single" w:sz="4" w:space="0" w:color="auto"/>
            </w:tcBorders>
          </w:tcPr>
          <w:p w14:paraId="3DD8D73B" w14:textId="77777777" w:rsidR="007E259D" w:rsidRPr="007E259D" w:rsidRDefault="007E259D" w:rsidP="007E259D">
            <w:pPr>
              <w:widowControl/>
              <w:ind w:firstLine="0"/>
              <w:jc w:val="center"/>
              <w:rPr>
                <w:rFonts w:ascii="Times New Roman" w:hAnsi="Times New Roman" w:cs="Times New Roman"/>
                <w:b/>
                <w:bCs/>
                <w:color w:val="000000"/>
                <w:sz w:val="24"/>
                <w:szCs w:val="24"/>
                <w:vertAlign w:val="superscript"/>
                <w:lang w:val="en-US" w:eastAsia="en-US"/>
              </w:rPr>
            </w:pPr>
            <w:r w:rsidRPr="007E259D">
              <w:rPr>
                <w:rFonts w:ascii="Times New Roman" w:hAnsi="Times New Roman" w:cs="Times New Roman"/>
                <w:b/>
                <w:bCs/>
                <w:color w:val="000000"/>
                <w:sz w:val="24"/>
                <w:szCs w:val="24"/>
                <w:lang w:eastAsia="en-US"/>
              </w:rPr>
              <w:t>ПЦР продукт</w:t>
            </w:r>
            <w:proofErr w:type="gramStart"/>
            <w:r w:rsidRPr="007E259D">
              <w:rPr>
                <w:rFonts w:ascii="Times New Roman" w:hAnsi="Times New Roman" w:cs="Times New Roman"/>
                <w:b/>
                <w:bCs/>
                <w:color w:val="000000"/>
                <w:sz w:val="24"/>
                <w:szCs w:val="24"/>
                <w:vertAlign w:val="superscript"/>
                <w:lang w:val="en-US" w:eastAsia="en-US"/>
              </w:rPr>
              <w:t>a</w:t>
            </w:r>
            <w:proofErr w:type="gramEnd"/>
          </w:p>
        </w:tc>
      </w:tr>
      <w:tr w:rsidR="007E259D" w:rsidRPr="007E259D" w14:paraId="0A41FC8B" w14:textId="77777777" w:rsidTr="004F10FF">
        <w:tc>
          <w:tcPr>
            <w:tcW w:w="1418" w:type="dxa"/>
            <w:tcBorders>
              <w:top w:val="double" w:sz="4" w:space="0" w:color="auto"/>
              <w:left w:val="single" w:sz="6" w:space="0" w:color="auto"/>
              <w:bottom w:val="single" w:sz="6" w:space="0" w:color="auto"/>
              <w:right w:val="single" w:sz="4" w:space="0" w:color="auto"/>
            </w:tcBorders>
          </w:tcPr>
          <w:p w14:paraId="3865B4AC" w14:textId="77777777" w:rsidR="007E259D" w:rsidRPr="007E259D" w:rsidRDefault="007E259D" w:rsidP="007E259D">
            <w:pPr>
              <w:widowControl/>
              <w:ind w:firstLine="0"/>
              <w:jc w:val="left"/>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M071-F</w:t>
            </w:r>
          </w:p>
        </w:tc>
        <w:tc>
          <w:tcPr>
            <w:tcW w:w="4678" w:type="dxa"/>
            <w:tcBorders>
              <w:top w:val="double" w:sz="4" w:space="0" w:color="auto"/>
              <w:left w:val="single" w:sz="4" w:space="0" w:color="auto"/>
              <w:bottom w:val="single" w:sz="4" w:space="0" w:color="auto"/>
              <w:right w:val="single" w:sz="4" w:space="0" w:color="auto"/>
            </w:tcBorders>
          </w:tcPr>
          <w:p w14:paraId="30D101ED" w14:textId="77777777" w:rsidR="007E259D" w:rsidRPr="007E259D" w:rsidRDefault="007E259D" w:rsidP="007E259D">
            <w:pPr>
              <w:widowControl/>
              <w:ind w:firstLine="0"/>
              <w:jc w:val="left"/>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5'-ACC-CGC-CAA-GAA-CCA-CAG-TAG-T-3'</w:t>
            </w:r>
          </w:p>
        </w:tc>
        <w:tc>
          <w:tcPr>
            <w:tcW w:w="2409" w:type="dxa"/>
            <w:tcBorders>
              <w:top w:val="double" w:sz="4" w:space="0" w:color="auto"/>
              <w:left w:val="single" w:sz="4" w:space="0" w:color="auto"/>
              <w:bottom w:val="single" w:sz="4" w:space="0" w:color="auto"/>
              <w:right w:val="single" w:sz="4" w:space="0" w:color="auto"/>
            </w:tcBorders>
          </w:tcPr>
          <w:p w14:paraId="5D43B9F6" w14:textId="77777777" w:rsidR="007E259D" w:rsidRPr="007E259D" w:rsidRDefault="007E259D" w:rsidP="007E259D">
            <w:pPr>
              <w:widowControl/>
              <w:ind w:firstLine="0"/>
              <w:jc w:val="center"/>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67.229 nt-67.250 nt</w:t>
            </w:r>
          </w:p>
        </w:tc>
      </w:tr>
      <w:tr w:rsidR="007E259D" w:rsidRPr="007E259D" w14:paraId="4446DF69" w14:textId="77777777" w:rsidTr="007E259D">
        <w:tc>
          <w:tcPr>
            <w:tcW w:w="1418" w:type="dxa"/>
            <w:tcBorders>
              <w:top w:val="single" w:sz="6" w:space="0" w:color="auto"/>
              <w:left w:val="single" w:sz="6" w:space="0" w:color="auto"/>
              <w:bottom w:val="single" w:sz="6" w:space="0" w:color="auto"/>
              <w:right w:val="single" w:sz="4" w:space="0" w:color="auto"/>
            </w:tcBorders>
          </w:tcPr>
          <w:p w14:paraId="208222BC" w14:textId="77777777" w:rsidR="007E259D" w:rsidRPr="007E259D" w:rsidRDefault="007E259D" w:rsidP="007E259D">
            <w:pPr>
              <w:widowControl/>
              <w:ind w:firstLine="0"/>
              <w:jc w:val="left"/>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M071-R</w:t>
            </w:r>
          </w:p>
        </w:tc>
        <w:tc>
          <w:tcPr>
            <w:tcW w:w="4678" w:type="dxa"/>
            <w:tcBorders>
              <w:top w:val="single" w:sz="4" w:space="0" w:color="auto"/>
              <w:left w:val="single" w:sz="4" w:space="0" w:color="auto"/>
              <w:bottom w:val="single" w:sz="4" w:space="0" w:color="auto"/>
              <w:right w:val="single" w:sz="4" w:space="0" w:color="auto"/>
            </w:tcBorders>
          </w:tcPr>
          <w:p w14:paraId="3B7B4FA7" w14:textId="77777777" w:rsidR="007E259D" w:rsidRPr="007E259D" w:rsidRDefault="007E259D" w:rsidP="007E259D">
            <w:pPr>
              <w:widowControl/>
              <w:ind w:firstLine="0"/>
              <w:jc w:val="left"/>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5'-TAA-CGC-GAG-GAA-TAT-CCT-GTA-CCA-3'</w:t>
            </w:r>
          </w:p>
        </w:tc>
        <w:tc>
          <w:tcPr>
            <w:tcW w:w="2409" w:type="dxa"/>
            <w:tcBorders>
              <w:top w:val="single" w:sz="4" w:space="0" w:color="auto"/>
              <w:left w:val="single" w:sz="4" w:space="0" w:color="auto"/>
              <w:bottom w:val="single" w:sz="4" w:space="0" w:color="auto"/>
              <w:right w:val="single" w:sz="4" w:space="0" w:color="auto"/>
            </w:tcBorders>
          </w:tcPr>
          <w:p w14:paraId="04AB8CD8" w14:textId="77777777" w:rsidR="007E259D" w:rsidRPr="007E259D" w:rsidRDefault="007E259D" w:rsidP="007E259D">
            <w:pPr>
              <w:widowControl/>
              <w:ind w:firstLine="0"/>
              <w:jc w:val="center"/>
              <w:rPr>
                <w:rFonts w:ascii="Times New Roman" w:hAnsi="Times New Roman" w:cs="Times New Roman"/>
                <w:color w:val="000000"/>
                <w:sz w:val="24"/>
                <w:szCs w:val="24"/>
                <w:lang w:val="en-US" w:eastAsia="en-US"/>
              </w:rPr>
            </w:pPr>
            <w:r w:rsidRPr="007E259D">
              <w:rPr>
                <w:rFonts w:ascii="Times New Roman" w:hAnsi="Times New Roman" w:cs="Times New Roman"/>
                <w:color w:val="000000"/>
                <w:sz w:val="24"/>
                <w:szCs w:val="24"/>
                <w:lang w:val="en-US" w:eastAsia="en-US"/>
              </w:rPr>
              <w:t>67.700 nt-67.677 nt</w:t>
            </w:r>
          </w:p>
        </w:tc>
      </w:tr>
      <w:tr w:rsidR="00925A99" w:rsidRPr="007E259D" w14:paraId="30A3B145" w14:textId="77777777" w:rsidTr="00B03C8D">
        <w:tc>
          <w:tcPr>
            <w:tcW w:w="8505" w:type="dxa"/>
            <w:gridSpan w:val="3"/>
            <w:tcBorders>
              <w:top w:val="single" w:sz="6" w:space="0" w:color="auto"/>
              <w:left w:val="single" w:sz="6" w:space="0" w:color="auto"/>
              <w:bottom w:val="single" w:sz="6" w:space="0" w:color="auto"/>
              <w:right w:val="single" w:sz="4" w:space="0" w:color="auto"/>
            </w:tcBorders>
          </w:tcPr>
          <w:p w14:paraId="57A00319" w14:textId="67BDC719" w:rsidR="00925A99" w:rsidRPr="007E259D" w:rsidRDefault="00925A99" w:rsidP="00925A99">
            <w:pPr>
              <w:widowControl/>
              <w:ind w:firstLine="0"/>
              <w:rPr>
                <w:rFonts w:ascii="Times New Roman" w:hAnsi="Times New Roman" w:cs="Times New Roman"/>
                <w:color w:val="000000"/>
                <w:sz w:val="24"/>
                <w:szCs w:val="24"/>
                <w:lang w:val="en-US" w:eastAsia="en-US"/>
              </w:rPr>
            </w:pPr>
            <w:r w:rsidRPr="007E259D">
              <w:rPr>
                <w:rFonts w:ascii="Times New Roman" w:eastAsia="Calibri" w:hAnsi="Times New Roman" w:cs="Times New Roman"/>
                <w:bCs/>
                <w:sz w:val="24"/>
                <w:szCs w:val="24"/>
                <w:vertAlign w:val="superscript"/>
                <w:lang w:eastAsia="en-US"/>
              </w:rPr>
              <w:t xml:space="preserve">a </w:t>
            </w:r>
            <w:r w:rsidRPr="007E259D">
              <w:rPr>
                <w:rFonts w:ascii="Times New Roman" w:eastAsia="Calibri" w:hAnsi="Times New Roman" w:cs="Times New Roman"/>
                <w:bCs/>
                <w:sz w:val="24"/>
                <w:szCs w:val="24"/>
                <w:lang w:eastAsia="en-US"/>
              </w:rPr>
              <w:t>-</w:t>
            </w:r>
            <w:r w:rsidRPr="007E259D">
              <w:rPr>
                <w:rFonts w:ascii="Times New Roman" w:eastAsia="Calibri" w:hAnsi="Times New Roman" w:cs="Times New Roman"/>
                <w:bCs/>
                <w:sz w:val="24"/>
                <w:szCs w:val="24"/>
                <w:vertAlign w:val="superscript"/>
                <w:lang w:eastAsia="en-US"/>
              </w:rPr>
              <w:t xml:space="preserve"> </w:t>
            </w:r>
            <w:r w:rsidRPr="007E259D">
              <w:rPr>
                <w:rFonts w:ascii="Times New Roman" w:eastAsia="Calibri" w:hAnsi="Times New Roman" w:cs="Times New Roman"/>
                <w:bCs/>
                <w:sz w:val="24"/>
                <w:szCs w:val="24"/>
                <w:lang w:eastAsia="en-US"/>
              </w:rPr>
              <w:t xml:space="preserve"> </w:t>
            </w:r>
            <w:r w:rsidRPr="007E259D">
              <w:rPr>
                <w:rFonts w:ascii="Times New Roman" w:eastAsia="Calibri" w:hAnsi="Times New Roman" w:cs="Times New Roman"/>
                <w:bCs/>
                <w:lang w:eastAsia="en-US"/>
              </w:rPr>
              <w:t xml:space="preserve">Указаны первый и последний нуклеотиды продуктов ПЦР, полученных с </w:t>
            </w:r>
            <w:proofErr w:type="gramStart"/>
            <w:r w:rsidRPr="007E259D">
              <w:rPr>
                <w:rFonts w:ascii="Times New Roman" w:eastAsia="Calibri" w:hAnsi="Times New Roman" w:cs="Times New Roman"/>
                <w:bCs/>
                <w:lang w:eastAsia="en-US"/>
              </w:rPr>
              <w:t>указанными</w:t>
            </w:r>
            <w:proofErr w:type="gramEnd"/>
            <w:r w:rsidRPr="007E259D">
              <w:rPr>
                <w:rFonts w:ascii="Times New Roman" w:eastAsia="Calibri" w:hAnsi="Times New Roman" w:cs="Times New Roman"/>
                <w:bCs/>
                <w:lang w:eastAsia="en-US"/>
              </w:rPr>
              <w:t xml:space="preserve"> праймерами. Положения нуклеотидов относятся к штамму миксомавируса «Лозанна» (номер доступа в GenBank.: AF170726)</w:t>
            </w:r>
            <w:r>
              <w:rPr>
                <w:rFonts w:ascii="Times New Roman" w:eastAsia="Calibri" w:hAnsi="Times New Roman" w:cs="Times New Roman"/>
                <w:bCs/>
                <w:lang w:eastAsia="en-US"/>
              </w:rPr>
              <w:t>.</w:t>
            </w:r>
          </w:p>
        </w:tc>
      </w:tr>
    </w:tbl>
    <w:p w14:paraId="17B8EB4C" w14:textId="77777777" w:rsidR="007E259D" w:rsidRDefault="007E259D" w:rsidP="00194A3D">
      <w:pPr>
        <w:tabs>
          <w:tab w:val="left" w:pos="993"/>
        </w:tabs>
        <w:ind w:left="567" w:firstLine="0"/>
        <w:rPr>
          <w:rFonts w:ascii="Times New Roman" w:eastAsia="Calibri" w:hAnsi="Times New Roman" w:cs="Times New Roman"/>
          <w:bCs/>
          <w:lang w:eastAsia="en-US"/>
        </w:rPr>
      </w:pPr>
    </w:p>
    <w:p w14:paraId="7D254E8B" w14:textId="2D903594" w:rsidR="007E259D" w:rsidRPr="007E259D" w:rsidRDefault="007E259D" w:rsidP="00194A3D">
      <w:pPr>
        <w:tabs>
          <w:tab w:val="left" w:pos="993"/>
        </w:tabs>
        <w:rPr>
          <w:rFonts w:ascii="Times New Roman" w:eastAsia="Calibri" w:hAnsi="Times New Roman" w:cs="Times New Roman"/>
          <w:bCs/>
          <w:sz w:val="24"/>
          <w:szCs w:val="24"/>
          <w:lang w:eastAsia="en-US"/>
        </w:rPr>
      </w:pPr>
      <w:proofErr w:type="gramStart"/>
      <w:r w:rsidRPr="007E259D">
        <w:rPr>
          <w:rFonts w:ascii="Times New Roman" w:eastAsia="Calibri" w:hAnsi="Times New Roman" w:cs="Times New Roman"/>
          <w:bCs/>
          <w:sz w:val="24"/>
          <w:szCs w:val="24"/>
          <w:lang w:eastAsia="en-US"/>
        </w:rPr>
        <w:t>ii)</w:t>
      </w:r>
      <w:r w:rsidRPr="007E259D">
        <w:rPr>
          <w:rFonts w:ascii="Times New Roman" w:eastAsia="Calibri" w:hAnsi="Times New Roman" w:cs="Times New Roman"/>
          <w:bCs/>
          <w:sz w:val="24"/>
          <w:szCs w:val="24"/>
          <w:lang w:eastAsia="en-US"/>
        </w:rPr>
        <w:tab/>
        <w:t>ПЦР-амплификация осуществляется в 25 мкл.</w:t>
      </w:r>
      <w:proofErr w:type="gramEnd"/>
      <w:r w:rsidRPr="007E259D">
        <w:rPr>
          <w:rFonts w:ascii="Times New Roman" w:eastAsia="Calibri" w:hAnsi="Times New Roman" w:cs="Times New Roman"/>
          <w:bCs/>
          <w:sz w:val="24"/>
          <w:szCs w:val="24"/>
          <w:lang w:eastAsia="en-US"/>
        </w:rPr>
        <w:t xml:space="preserve"> Порядок действий и условия изложены в </w:t>
      </w:r>
      <w:r w:rsidR="00E82114">
        <w:rPr>
          <w:rFonts w:ascii="Times New Roman" w:eastAsia="Calibri" w:hAnsi="Times New Roman" w:cs="Times New Roman"/>
          <w:bCs/>
          <w:sz w:val="24"/>
          <w:szCs w:val="24"/>
          <w:lang w:eastAsia="en-US"/>
        </w:rPr>
        <w:t>т</w:t>
      </w:r>
      <w:r w:rsidRPr="007E259D">
        <w:rPr>
          <w:rFonts w:ascii="Times New Roman" w:eastAsia="Calibri" w:hAnsi="Times New Roman" w:cs="Times New Roman"/>
          <w:bCs/>
          <w:sz w:val="24"/>
          <w:szCs w:val="24"/>
          <w:lang w:eastAsia="en-US"/>
        </w:rPr>
        <w:t>аблицах</w:t>
      </w:r>
      <w:r w:rsidR="00E82114">
        <w:rPr>
          <w:rFonts w:ascii="Times New Roman" w:eastAsia="Calibri" w:hAnsi="Times New Roman" w:cs="Times New Roman"/>
          <w:bCs/>
          <w:sz w:val="24"/>
          <w:szCs w:val="24"/>
          <w:lang w:eastAsia="en-US"/>
        </w:rPr>
        <w:t xml:space="preserve"> </w:t>
      </w:r>
      <w:r w:rsidRPr="007E259D">
        <w:rPr>
          <w:rFonts w:ascii="Times New Roman" w:eastAsia="Calibri" w:hAnsi="Times New Roman" w:cs="Times New Roman"/>
          <w:bCs/>
          <w:sz w:val="24"/>
          <w:szCs w:val="24"/>
          <w:lang w:eastAsia="en-US"/>
        </w:rPr>
        <w:t>3 и 4.</w:t>
      </w:r>
    </w:p>
    <w:p w14:paraId="052B6AA7" w14:textId="73319E2F" w:rsidR="007E259D" w:rsidRPr="007E259D" w:rsidRDefault="007E259D" w:rsidP="00194A3D">
      <w:pPr>
        <w:tabs>
          <w:tab w:val="left" w:pos="993"/>
        </w:tabs>
        <w:rPr>
          <w:rFonts w:ascii="Times New Roman" w:eastAsia="Calibri" w:hAnsi="Times New Roman" w:cs="Times New Roman"/>
          <w:bCs/>
          <w:lang w:eastAsia="en-US"/>
        </w:rPr>
      </w:pPr>
      <w:proofErr w:type="gramStart"/>
      <w:r w:rsidRPr="007E259D">
        <w:rPr>
          <w:rFonts w:ascii="Times New Roman" w:eastAsia="Calibri" w:hAnsi="Times New Roman" w:cs="Times New Roman"/>
          <w:bCs/>
          <w:sz w:val="24"/>
          <w:szCs w:val="24"/>
          <w:lang w:eastAsia="en-US"/>
        </w:rPr>
        <w:t>iii)</w:t>
      </w:r>
      <w:r w:rsidRPr="007E259D">
        <w:rPr>
          <w:rFonts w:ascii="Times New Roman" w:eastAsia="Calibri" w:hAnsi="Times New Roman" w:cs="Times New Roman"/>
          <w:bCs/>
          <w:sz w:val="24"/>
          <w:szCs w:val="24"/>
          <w:lang w:eastAsia="en-US"/>
        </w:rPr>
        <w:tab/>
        <w:t>Для каждой ПЦР-реакции необходимо добавлять отрицательный кон</w:t>
      </w:r>
      <w:r w:rsidR="00925A99">
        <w:rPr>
          <w:rFonts w:ascii="Times New Roman" w:eastAsia="Calibri" w:hAnsi="Times New Roman" w:cs="Times New Roman"/>
          <w:bCs/>
          <w:sz w:val="24"/>
          <w:szCs w:val="24"/>
          <w:lang w:eastAsia="en-US"/>
        </w:rPr>
        <w:t>троль (вода, свободная от ДНКаз</w:t>
      </w:r>
      <w:r w:rsidRPr="007E259D">
        <w:rPr>
          <w:rFonts w:ascii="Times New Roman" w:eastAsia="Calibri" w:hAnsi="Times New Roman" w:cs="Times New Roman"/>
          <w:bCs/>
          <w:sz w:val="24"/>
          <w:szCs w:val="24"/>
          <w:lang w:eastAsia="en-US"/>
        </w:rPr>
        <w:t>) и положительный контроль (5</w:t>
      </w:r>
      <w:r w:rsidR="00E82114">
        <w:rPr>
          <w:rFonts w:ascii="Times New Roman" w:eastAsia="Calibri" w:hAnsi="Times New Roman" w:cs="Times New Roman"/>
          <w:bCs/>
          <w:sz w:val="24"/>
          <w:szCs w:val="24"/>
          <w:lang w:eastAsia="en-US"/>
        </w:rPr>
        <w:t xml:space="preserve"> </w:t>
      </w:r>
      <w:r w:rsidRPr="007E259D">
        <w:rPr>
          <w:rFonts w:ascii="Times New Roman" w:eastAsia="Calibri" w:hAnsi="Times New Roman" w:cs="Times New Roman"/>
          <w:bCs/>
          <w:sz w:val="24"/>
          <w:szCs w:val="24"/>
          <w:lang w:eastAsia="en-US"/>
        </w:rPr>
        <w:t>-</w:t>
      </w:r>
      <w:r w:rsidR="00E82114">
        <w:rPr>
          <w:rFonts w:ascii="Times New Roman" w:eastAsia="Calibri" w:hAnsi="Times New Roman" w:cs="Times New Roman"/>
          <w:bCs/>
          <w:sz w:val="24"/>
          <w:szCs w:val="24"/>
          <w:lang w:eastAsia="en-US"/>
        </w:rPr>
        <w:t xml:space="preserve"> </w:t>
      </w:r>
      <w:r w:rsidRPr="007E259D">
        <w:rPr>
          <w:rFonts w:ascii="Times New Roman" w:eastAsia="Calibri" w:hAnsi="Times New Roman" w:cs="Times New Roman"/>
          <w:bCs/>
          <w:sz w:val="24"/>
          <w:szCs w:val="24"/>
          <w:lang w:eastAsia="en-US"/>
        </w:rPr>
        <w:t>10 нг ранее выделенной и исследованной ДНК кролика с положительным результатом на наличие вируса).</w:t>
      </w:r>
      <w:proofErr w:type="gramEnd"/>
    </w:p>
    <w:p w14:paraId="172D8F1E" w14:textId="65FB274C" w:rsidR="007E259D" w:rsidRDefault="007E259D" w:rsidP="007E259D">
      <w:pPr>
        <w:tabs>
          <w:tab w:val="left" w:pos="993"/>
        </w:tabs>
        <w:ind w:left="567" w:firstLine="0"/>
        <w:rPr>
          <w:rFonts w:ascii="Times New Roman" w:eastAsia="Calibri" w:hAnsi="Times New Roman" w:cs="Times New Roman"/>
          <w:bCs/>
          <w:sz w:val="24"/>
          <w:szCs w:val="24"/>
          <w:lang w:eastAsia="en-US"/>
        </w:rPr>
      </w:pPr>
    </w:p>
    <w:p w14:paraId="5E37AF2B" w14:textId="77777777" w:rsidR="007E259D" w:rsidRPr="007E259D" w:rsidRDefault="007E259D" w:rsidP="007E259D">
      <w:pPr>
        <w:pStyle w:val="Style10"/>
        <w:widowControl/>
        <w:tabs>
          <w:tab w:val="left" w:pos="984"/>
        </w:tabs>
        <w:spacing w:before="101"/>
        <w:ind w:left="984"/>
        <w:jc w:val="center"/>
        <w:rPr>
          <w:rStyle w:val="FontStyle48"/>
          <w:rFonts w:ascii="Times New Roman" w:hAnsi="Times New Roman" w:cs="Times New Roman"/>
          <w:b/>
          <w:bCs/>
          <w:sz w:val="24"/>
          <w:szCs w:val="24"/>
          <w:lang w:eastAsia="en-US"/>
        </w:rPr>
      </w:pPr>
      <w:r w:rsidRPr="007E259D">
        <w:rPr>
          <w:rStyle w:val="FontStyle48"/>
          <w:rFonts w:ascii="Times New Roman" w:hAnsi="Times New Roman" w:cs="Times New Roman"/>
          <w:b/>
          <w:bCs/>
          <w:sz w:val="24"/>
          <w:szCs w:val="24"/>
          <w:lang w:eastAsia="en-US"/>
        </w:rPr>
        <w:t>Таблица 3. ПЦР реагенты</w:t>
      </w:r>
    </w:p>
    <w:tbl>
      <w:tblPr>
        <w:tblStyle w:val="aa"/>
        <w:tblW w:w="0" w:type="auto"/>
        <w:tblInd w:w="108" w:type="dxa"/>
        <w:tblLook w:val="04A0" w:firstRow="1" w:lastRow="0" w:firstColumn="1" w:lastColumn="0" w:noHBand="0" w:noVBand="1"/>
      </w:tblPr>
      <w:tblGrid>
        <w:gridCol w:w="3544"/>
        <w:gridCol w:w="3402"/>
        <w:gridCol w:w="2410"/>
      </w:tblGrid>
      <w:tr w:rsidR="007E259D" w:rsidRPr="007E259D" w14:paraId="33ACAFE9" w14:textId="77777777" w:rsidTr="004F10FF">
        <w:tc>
          <w:tcPr>
            <w:tcW w:w="3544" w:type="dxa"/>
            <w:tcBorders>
              <w:bottom w:val="double" w:sz="4" w:space="0" w:color="auto"/>
            </w:tcBorders>
          </w:tcPr>
          <w:p w14:paraId="19480068" w14:textId="77777777" w:rsidR="007E259D" w:rsidRPr="007E259D" w:rsidRDefault="007E259D" w:rsidP="000E3877">
            <w:pPr>
              <w:pStyle w:val="affffb"/>
              <w:spacing w:line="276" w:lineRule="auto"/>
              <w:jc w:val="center"/>
              <w:rPr>
                <w:rStyle w:val="FontStyle48"/>
                <w:rFonts w:ascii="Times New Roman" w:hAnsi="Times New Roman" w:cs="Times New Roman"/>
                <w:b/>
                <w:bCs/>
                <w:sz w:val="24"/>
                <w:szCs w:val="24"/>
                <w:lang w:eastAsia="en-US"/>
              </w:rPr>
            </w:pPr>
            <w:r w:rsidRPr="007E259D">
              <w:rPr>
                <w:rStyle w:val="FontStyle48"/>
                <w:rFonts w:ascii="Times New Roman" w:hAnsi="Times New Roman" w:cs="Times New Roman"/>
                <w:b/>
                <w:bCs/>
                <w:sz w:val="24"/>
                <w:szCs w:val="24"/>
                <w:lang w:eastAsia="en-US"/>
              </w:rPr>
              <w:t>Реагенты</w:t>
            </w:r>
          </w:p>
        </w:tc>
        <w:tc>
          <w:tcPr>
            <w:tcW w:w="3402" w:type="dxa"/>
            <w:tcBorders>
              <w:bottom w:val="double" w:sz="4" w:space="0" w:color="auto"/>
            </w:tcBorders>
          </w:tcPr>
          <w:p w14:paraId="7A444BF4" w14:textId="77777777" w:rsidR="007E259D" w:rsidRPr="007E259D" w:rsidRDefault="007E259D" w:rsidP="000E3877">
            <w:pPr>
              <w:pStyle w:val="affffb"/>
              <w:spacing w:line="276" w:lineRule="auto"/>
              <w:jc w:val="center"/>
              <w:rPr>
                <w:rStyle w:val="FontStyle48"/>
                <w:rFonts w:ascii="Times New Roman" w:hAnsi="Times New Roman" w:cs="Times New Roman"/>
                <w:b/>
                <w:bCs/>
                <w:sz w:val="24"/>
                <w:szCs w:val="24"/>
                <w:lang w:eastAsia="en-US"/>
              </w:rPr>
            </w:pPr>
            <w:r w:rsidRPr="007E259D">
              <w:rPr>
                <w:rStyle w:val="FontStyle48"/>
                <w:rFonts w:ascii="Times New Roman" w:hAnsi="Times New Roman" w:cs="Times New Roman"/>
                <w:b/>
                <w:bCs/>
                <w:sz w:val="24"/>
                <w:szCs w:val="24"/>
                <w:lang w:eastAsia="en-US"/>
              </w:rPr>
              <w:t>Конечная концентрация</w:t>
            </w:r>
          </w:p>
        </w:tc>
        <w:tc>
          <w:tcPr>
            <w:tcW w:w="2410" w:type="dxa"/>
            <w:tcBorders>
              <w:bottom w:val="double" w:sz="4" w:space="0" w:color="auto"/>
            </w:tcBorders>
          </w:tcPr>
          <w:p w14:paraId="2922B5FF" w14:textId="77777777" w:rsidR="007E259D" w:rsidRPr="007E259D" w:rsidRDefault="007E259D" w:rsidP="000E3877">
            <w:pPr>
              <w:pStyle w:val="affffb"/>
              <w:spacing w:line="276" w:lineRule="auto"/>
              <w:jc w:val="center"/>
              <w:rPr>
                <w:rStyle w:val="FontStyle48"/>
                <w:rFonts w:ascii="Times New Roman" w:hAnsi="Times New Roman" w:cs="Times New Roman"/>
                <w:b/>
                <w:bCs/>
                <w:sz w:val="24"/>
                <w:szCs w:val="24"/>
                <w:lang w:eastAsia="en-US"/>
              </w:rPr>
            </w:pPr>
            <w:r w:rsidRPr="007E259D">
              <w:rPr>
                <w:rStyle w:val="FontStyle48"/>
                <w:rFonts w:ascii="Times New Roman" w:hAnsi="Times New Roman" w:cs="Times New Roman"/>
                <w:b/>
                <w:bCs/>
                <w:sz w:val="24"/>
                <w:szCs w:val="24"/>
                <w:lang w:eastAsia="en-US"/>
              </w:rPr>
              <w:t>Объемы</w:t>
            </w:r>
          </w:p>
        </w:tc>
      </w:tr>
      <w:tr w:rsidR="007E259D" w:rsidRPr="007E259D" w14:paraId="1B7A9AFF" w14:textId="77777777" w:rsidTr="004F10FF">
        <w:tc>
          <w:tcPr>
            <w:tcW w:w="3544" w:type="dxa"/>
            <w:tcBorders>
              <w:top w:val="double" w:sz="4" w:space="0" w:color="auto"/>
            </w:tcBorders>
          </w:tcPr>
          <w:p w14:paraId="02E540EF"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ДНК</w:t>
            </w:r>
          </w:p>
        </w:tc>
        <w:tc>
          <w:tcPr>
            <w:tcW w:w="3402" w:type="dxa"/>
            <w:tcBorders>
              <w:top w:val="double" w:sz="4" w:space="0" w:color="auto"/>
            </w:tcBorders>
          </w:tcPr>
          <w:p w14:paraId="2FF8C8A6"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p>
        </w:tc>
        <w:tc>
          <w:tcPr>
            <w:tcW w:w="2410" w:type="dxa"/>
            <w:tcBorders>
              <w:top w:val="double" w:sz="4" w:space="0" w:color="auto"/>
            </w:tcBorders>
          </w:tcPr>
          <w:p w14:paraId="76364825" w14:textId="4BC1E46E"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5</w:t>
            </w:r>
            <w:r w:rsidR="00E82114">
              <w:rPr>
                <w:rStyle w:val="FontStyle48"/>
                <w:rFonts w:ascii="Times New Roman" w:hAnsi="Times New Roman" w:cs="Times New Roman"/>
                <w:sz w:val="24"/>
                <w:szCs w:val="24"/>
                <w:lang w:eastAsia="en-US"/>
              </w:rPr>
              <w:t xml:space="preserve"> </w:t>
            </w:r>
            <w:r w:rsidR="00E82114" w:rsidRPr="00E82114">
              <w:rPr>
                <w:rStyle w:val="FontStyle48"/>
                <w:rFonts w:ascii="Times New Roman" w:hAnsi="Times New Roman" w:cs="Times New Roman"/>
                <w:sz w:val="24"/>
                <w:szCs w:val="24"/>
                <w:lang w:eastAsia="en-US"/>
              </w:rPr>
              <w:t>-</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1</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0 нг</w:t>
            </w:r>
          </w:p>
        </w:tc>
      </w:tr>
      <w:tr w:rsidR="007E259D" w:rsidRPr="007E259D" w14:paraId="2ECC336A" w14:textId="77777777" w:rsidTr="00E82114">
        <w:tc>
          <w:tcPr>
            <w:tcW w:w="3544" w:type="dxa"/>
          </w:tcPr>
          <w:p w14:paraId="4998DD50"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Буфер 5×</w:t>
            </w:r>
          </w:p>
        </w:tc>
        <w:tc>
          <w:tcPr>
            <w:tcW w:w="3402" w:type="dxa"/>
          </w:tcPr>
          <w:p w14:paraId="086F1424"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1×</w:t>
            </w:r>
          </w:p>
        </w:tc>
        <w:tc>
          <w:tcPr>
            <w:tcW w:w="2410" w:type="dxa"/>
          </w:tcPr>
          <w:p w14:paraId="286466E5"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5 мкл</w:t>
            </w:r>
          </w:p>
        </w:tc>
      </w:tr>
      <w:tr w:rsidR="007E259D" w:rsidRPr="007E259D" w14:paraId="73E7BD4B" w14:textId="77777777" w:rsidTr="00E82114">
        <w:tc>
          <w:tcPr>
            <w:tcW w:w="3544" w:type="dxa"/>
          </w:tcPr>
          <w:p w14:paraId="6ADD2346" w14:textId="5CDD93C5"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Праймер</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F (20 пмоль/мкл)</w:t>
            </w:r>
          </w:p>
        </w:tc>
        <w:tc>
          <w:tcPr>
            <w:tcW w:w="3402" w:type="dxa"/>
          </w:tcPr>
          <w:p w14:paraId="409F365B"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0,4 пмоль/мкл</w:t>
            </w:r>
          </w:p>
        </w:tc>
        <w:tc>
          <w:tcPr>
            <w:tcW w:w="2410" w:type="dxa"/>
          </w:tcPr>
          <w:p w14:paraId="36F519B3"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0,5 мкл</w:t>
            </w:r>
          </w:p>
        </w:tc>
      </w:tr>
      <w:tr w:rsidR="007E259D" w:rsidRPr="007E259D" w14:paraId="543CFF52" w14:textId="77777777" w:rsidTr="00E82114">
        <w:tc>
          <w:tcPr>
            <w:tcW w:w="3544" w:type="dxa"/>
          </w:tcPr>
          <w:p w14:paraId="1C55DB36" w14:textId="742DC681"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Праймер</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w:t>
            </w:r>
            <w:r w:rsidR="00E82114">
              <w:rPr>
                <w:rStyle w:val="FontStyle48"/>
                <w:rFonts w:ascii="Times New Roman" w:hAnsi="Times New Roman" w:cs="Times New Roman"/>
                <w:sz w:val="24"/>
                <w:szCs w:val="24"/>
                <w:lang w:eastAsia="en-US"/>
              </w:rPr>
              <w:t xml:space="preserve"> </w:t>
            </w:r>
            <w:r w:rsidRPr="007E259D">
              <w:rPr>
                <w:rStyle w:val="FontStyle48"/>
                <w:rFonts w:ascii="Times New Roman" w:hAnsi="Times New Roman" w:cs="Times New Roman"/>
                <w:sz w:val="24"/>
                <w:szCs w:val="24"/>
                <w:lang w:eastAsia="en-US"/>
              </w:rPr>
              <w:t>R (20 пмоль/мкл)</w:t>
            </w:r>
          </w:p>
        </w:tc>
        <w:tc>
          <w:tcPr>
            <w:tcW w:w="3402" w:type="dxa"/>
          </w:tcPr>
          <w:p w14:paraId="24C76EED"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0,4 пмоль/мкл</w:t>
            </w:r>
          </w:p>
        </w:tc>
        <w:tc>
          <w:tcPr>
            <w:tcW w:w="2410" w:type="dxa"/>
          </w:tcPr>
          <w:p w14:paraId="11F73871"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0,5 мкл</w:t>
            </w:r>
          </w:p>
        </w:tc>
      </w:tr>
      <w:tr w:rsidR="007E259D" w:rsidRPr="007E259D" w14:paraId="537EFF87" w14:textId="77777777" w:rsidTr="00E82114">
        <w:tc>
          <w:tcPr>
            <w:tcW w:w="3544" w:type="dxa"/>
          </w:tcPr>
          <w:p w14:paraId="431BD670"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дНТФы (2.5 м</w:t>
            </w:r>
            <w:proofErr w:type="gramStart"/>
            <w:r w:rsidRPr="007E259D">
              <w:rPr>
                <w:rStyle w:val="FontStyle48"/>
                <w:rFonts w:ascii="Times New Roman" w:hAnsi="Times New Roman" w:cs="Times New Roman"/>
                <w:sz w:val="24"/>
                <w:szCs w:val="24"/>
                <w:lang w:eastAsia="en-US"/>
              </w:rPr>
              <w:t>M</w:t>
            </w:r>
            <w:proofErr w:type="gramEnd"/>
            <w:r w:rsidRPr="007E259D">
              <w:rPr>
                <w:rStyle w:val="FontStyle48"/>
                <w:rFonts w:ascii="Times New Roman" w:hAnsi="Times New Roman" w:cs="Times New Roman"/>
                <w:sz w:val="24"/>
                <w:szCs w:val="24"/>
                <w:lang w:eastAsia="en-US"/>
              </w:rPr>
              <w:t xml:space="preserve"> кажд.)</w:t>
            </w:r>
          </w:p>
        </w:tc>
        <w:tc>
          <w:tcPr>
            <w:tcW w:w="3402" w:type="dxa"/>
          </w:tcPr>
          <w:p w14:paraId="1DFE64E0"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0,2 м</w:t>
            </w:r>
            <w:proofErr w:type="gramStart"/>
            <w:r w:rsidRPr="007E259D">
              <w:rPr>
                <w:rStyle w:val="FontStyle48"/>
                <w:rFonts w:ascii="Times New Roman" w:hAnsi="Times New Roman" w:cs="Times New Roman"/>
                <w:sz w:val="24"/>
                <w:szCs w:val="24"/>
                <w:lang w:eastAsia="en-US"/>
              </w:rPr>
              <w:t>M</w:t>
            </w:r>
            <w:proofErr w:type="gramEnd"/>
          </w:p>
        </w:tc>
        <w:tc>
          <w:tcPr>
            <w:tcW w:w="2410" w:type="dxa"/>
          </w:tcPr>
          <w:p w14:paraId="4370A537"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2 мкл</w:t>
            </w:r>
          </w:p>
        </w:tc>
      </w:tr>
      <w:tr w:rsidR="007E259D" w:rsidRPr="007E259D" w14:paraId="64EEAE63" w14:textId="77777777" w:rsidTr="00E82114">
        <w:tc>
          <w:tcPr>
            <w:tcW w:w="3544" w:type="dxa"/>
          </w:tcPr>
          <w:p w14:paraId="4A1DC1FF"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БСА (1 мг/мл)</w:t>
            </w:r>
          </w:p>
        </w:tc>
        <w:tc>
          <w:tcPr>
            <w:tcW w:w="3402" w:type="dxa"/>
          </w:tcPr>
          <w:p w14:paraId="72A83950"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0,1 мг/мл</w:t>
            </w:r>
          </w:p>
        </w:tc>
        <w:tc>
          <w:tcPr>
            <w:tcW w:w="2410" w:type="dxa"/>
          </w:tcPr>
          <w:p w14:paraId="3AAB9E8F"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2,5 мкл</w:t>
            </w:r>
          </w:p>
        </w:tc>
      </w:tr>
      <w:tr w:rsidR="007E259D" w:rsidRPr="007E259D" w14:paraId="52633190" w14:textId="77777777" w:rsidTr="00E82114">
        <w:tc>
          <w:tcPr>
            <w:tcW w:w="3544" w:type="dxa"/>
          </w:tcPr>
          <w:p w14:paraId="33A4EF05"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 xml:space="preserve">Taq 5 </w:t>
            </w:r>
            <w:proofErr w:type="gramStart"/>
            <w:r w:rsidRPr="007E259D">
              <w:rPr>
                <w:rStyle w:val="FontStyle48"/>
                <w:rFonts w:ascii="Times New Roman" w:hAnsi="Times New Roman" w:cs="Times New Roman"/>
                <w:sz w:val="24"/>
                <w:szCs w:val="24"/>
                <w:lang w:eastAsia="en-US"/>
              </w:rPr>
              <w:t>ед</w:t>
            </w:r>
            <w:proofErr w:type="gramEnd"/>
            <w:r w:rsidRPr="007E259D">
              <w:rPr>
                <w:rStyle w:val="FontStyle48"/>
                <w:rFonts w:ascii="Times New Roman" w:hAnsi="Times New Roman" w:cs="Times New Roman"/>
                <w:sz w:val="24"/>
                <w:szCs w:val="24"/>
                <w:lang w:eastAsia="en-US"/>
              </w:rPr>
              <w:t>/мкл</w:t>
            </w:r>
          </w:p>
        </w:tc>
        <w:tc>
          <w:tcPr>
            <w:tcW w:w="3402" w:type="dxa"/>
          </w:tcPr>
          <w:p w14:paraId="59727199"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 xml:space="preserve">0,04 </w:t>
            </w:r>
            <w:proofErr w:type="gramStart"/>
            <w:r w:rsidRPr="007E259D">
              <w:rPr>
                <w:rStyle w:val="FontStyle48"/>
                <w:rFonts w:ascii="Times New Roman" w:hAnsi="Times New Roman" w:cs="Times New Roman"/>
                <w:sz w:val="24"/>
                <w:szCs w:val="24"/>
                <w:lang w:eastAsia="en-US"/>
              </w:rPr>
              <w:t>ед</w:t>
            </w:r>
            <w:proofErr w:type="gramEnd"/>
            <w:r w:rsidRPr="007E259D">
              <w:rPr>
                <w:rStyle w:val="FontStyle48"/>
                <w:rFonts w:ascii="Times New Roman" w:hAnsi="Times New Roman" w:cs="Times New Roman"/>
                <w:sz w:val="24"/>
                <w:szCs w:val="24"/>
                <w:lang w:eastAsia="en-US"/>
              </w:rPr>
              <w:t>/мкл</w:t>
            </w:r>
          </w:p>
        </w:tc>
        <w:tc>
          <w:tcPr>
            <w:tcW w:w="2410" w:type="dxa"/>
          </w:tcPr>
          <w:p w14:paraId="167CF22C"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0,2 мкл</w:t>
            </w:r>
          </w:p>
        </w:tc>
      </w:tr>
      <w:tr w:rsidR="007E259D" w:rsidRPr="007E259D" w14:paraId="6EE9AED8" w14:textId="77777777" w:rsidTr="00E82114">
        <w:tc>
          <w:tcPr>
            <w:tcW w:w="3544" w:type="dxa"/>
          </w:tcPr>
          <w:p w14:paraId="42714844" w14:textId="5E355E3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Свободная от</w:t>
            </w:r>
            <w:r w:rsidR="00E82114">
              <w:rPr>
                <w:rStyle w:val="FontStyle48"/>
                <w:rFonts w:ascii="Times New Roman" w:hAnsi="Times New Roman" w:cs="Times New Roman"/>
                <w:sz w:val="24"/>
                <w:szCs w:val="24"/>
                <w:lang w:eastAsia="en-US"/>
              </w:rPr>
              <w:t xml:space="preserve"> </w:t>
            </w:r>
            <w:r w:rsidR="00925A99">
              <w:rPr>
                <w:rStyle w:val="FontStyle48"/>
                <w:rFonts w:ascii="Times New Roman" w:hAnsi="Times New Roman" w:cs="Times New Roman"/>
                <w:sz w:val="24"/>
                <w:szCs w:val="24"/>
                <w:lang w:eastAsia="en-US"/>
              </w:rPr>
              <w:t>ДНКаз</w:t>
            </w:r>
            <w:r w:rsidRPr="007E259D">
              <w:rPr>
                <w:rStyle w:val="FontStyle48"/>
                <w:rFonts w:ascii="Times New Roman" w:hAnsi="Times New Roman" w:cs="Times New Roman"/>
                <w:sz w:val="24"/>
                <w:szCs w:val="24"/>
                <w:lang w:eastAsia="en-US"/>
              </w:rPr>
              <w:t xml:space="preserve"> H</w:t>
            </w:r>
            <w:r w:rsidRPr="00152790">
              <w:rPr>
                <w:rStyle w:val="FontStyle48"/>
                <w:rFonts w:ascii="Times New Roman" w:hAnsi="Times New Roman" w:cs="Times New Roman"/>
                <w:sz w:val="24"/>
                <w:szCs w:val="24"/>
                <w:vertAlign w:val="subscript"/>
                <w:lang w:eastAsia="en-US"/>
              </w:rPr>
              <w:t>2</w:t>
            </w:r>
            <w:r w:rsidRPr="007E259D">
              <w:rPr>
                <w:rStyle w:val="FontStyle48"/>
                <w:rFonts w:ascii="Times New Roman" w:hAnsi="Times New Roman" w:cs="Times New Roman"/>
                <w:sz w:val="24"/>
                <w:szCs w:val="24"/>
                <w:lang w:eastAsia="en-US"/>
              </w:rPr>
              <w:t>O</w:t>
            </w:r>
          </w:p>
        </w:tc>
        <w:tc>
          <w:tcPr>
            <w:tcW w:w="3402" w:type="dxa"/>
          </w:tcPr>
          <w:p w14:paraId="0EEE2236"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p>
        </w:tc>
        <w:tc>
          <w:tcPr>
            <w:tcW w:w="2410" w:type="dxa"/>
          </w:tcPr>
          <w:p w14:paraId="60A32C5C" w14:textId="743C02D6"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XX</w:t>
            </w:r>
            <w:r w:rsidR="00152790">
              <w:rPr>
                <w:rStyle w:val="af4"/>
                <w:rFonts w:ascii="Times New Roman" w:hAnsi="Times New Roman" w:cs="Times New Roman"/>
                <w:color w:val="000000"/>
                <w:lang w:eastAsia="en-US"/>
              </w:rPr>
              <w:footnoteReference w:id="2"/>
            </w:r>
          </w:p>
        </w:tc>
      </w:tr>
      <w:tr w:rsidR="007E259D" w:rsidRPr="007E259D" w14:paraId="3D3F19EE" w14:textId="77777777" w:rsidTr="00E82114">
        <w:tc>
          <w:tcPr>
            <w:tcW w:w="3544" w:type="dxa"/>
          </w:tcPr>
          <w:p w14:paraId="15E5841D"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Конечный объем</w:t>
            </w:r>
          </w:p>
        </w:tc>
        <w:tc>
          <w:tcPr>
            <w:tcW w:w="3402" w:type="dxa"/>
          </w:tcPr>
          <w:p w14:paraId="210A18E4"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p>
        </w:tc>
        <w:tc>
          <w:tcPr>
            <w:tcW w:w="2410" w:type="dxa"/>
          </w:tcPr>
          <w:p w14:paraId="1B6999D4" w14:textId="77777777" w:rsidR="007E259D" w:rsidRPr="007E259D" w:rsidRDefault="007E259D" w:rsidP="000E3877">
            <w:pPr>
              <w:pStyle w:val="affffb"/>
              <w:spacing w:line="276" w:lineRule="auto"/>
              <w:rPr>
                <w:rStyle w:val="FontStyle48"/>
                <w:rFonts w:ascii="Times New Roman" w:hAnsi="Times New Roman" w:cs="Times New Roman"/>
                <w:sz w:val="24"/>
                <w:szCs w:val="24"/>
                <w:lang w:eastAsia="en-US"/>
              </w:rPr>
            </w:pPr>
            <w:r w:rsidRPr="007E259D">
              <w:rPr>
                <w:rStyle w:val="FontStyle48"/>
                <w:rFonts w:ascii="Times New Roman" w:hAnsi="Times New Roman" w:cs="Times New Roman"/>
                <w:sz w:val="24"/>
                <w:szCs w:val="24"/>
                <w:lang w:eastAsia="en-US"/>
              </w:rPr>
              <w:t>25 мкл</w:t>
            </w:r>
          </w:p>
        </w:tc>
      </w:tr>
    </w:tbl>
    <w:p w14:paraId="6F1F8C90" w14:textId="77777777" w:rsidR="007E259D" w:rsidRDefault="007E259D" w:rsidP="007E259D">
      <w:pPr>
        <w:tabs>
          <w:tab w:val="left" w:pos="993"/>
        </w:tabs>
        <w:ind w:left="567" w:firstLine="0"/>
        <w:rPr>
          <w:rFonts w:ascii="Times New Roman" w:eastAsia="Calibri" w:hAnsi="Times New Roman" w:cs="Times New Roman"/>
          <w:bCs/>
          <w:sz w:val="24"/>
          <w:szCs w:val="24"/>
          <w:lang w:eastAsia="en-US"/>
        </w:rPr>
      </w:pPr>
    </w:p>
    <w:p w14:paraId="3B2B75D3" w14:textId="77777777" w:rsidR="007E259D" w:rsidRPr="007E259D" w:rsidRDefault="007E259D" w:rsidP="007E259D">
      <w:pPr>
        <w:tabs>
          <w:tab w:val="left" w:pos="984"/>
        </w:tabs>
        <w:ind w:left="567" w:firstLine="0"/>
        <w:jc w:val="center"/>
        <w:rPr>
          <w:rFonts w:ascii="Times New Roman" w:hAnsi="Times New Roman" w:cs="Times New Roman"/>
          <w:b/>
          <w:bCs/>
          <w:sz w:val="24"/>
          <w:szCs w:val="24"/>
        </w:rPr>
      </w:pPr>
      <w:r w:rsidRPr="007E259D">
        <w:rPr>
          <w:rFonts w:ascii="Times New Roman" w:hAnsi="Times New Roman" w:cs="Times New Roman"/>
          <w:b/>
          <w:bCs/>
          <w:sz w:val="24"/>
          <w:szCs w:val="24"/>
        </w:rPr>
        <w:t>Таблица 4. ПЦР условия</w:t>
      </w:r>
    </w:p>
    <w:tbl>
      <w:tblPr>
        <w:tblStyle w:val="aa"/>
        <w:tblW w:w="0" w:type="auto"/>
        <w:jc w:val="center"/>
        <w:tblInd w:w="-385" w:type="dxa"/>
        <w:tblLook w:val="04A0" w:firstRow="1" w:lastRow="0" w:firstColumn="1" w:lastColumn="0" w:noHBand="0" w:noVBand="1"/>
      </w:tblPr>
      <w:tblGrid>
        <w:gridCol w:w="2291"/>
        <w:gridCol w:w="1919"/>
        <w:gridCol w:w="1806"/>
        <w:gridCol w:w="2581"/>
      </w:tblGrid>
      <w:tr w:rsidR="007E259D" w:rsidRPr="007E259D" w14:paraId="703EF4DF" w14:textId="77777777" w:rsidTr="004F10FF">
        <w:trPr>
          <w:jc w:val="center"/>
        </w:trPr>
        <w:tc>
          <w:tcPr>
            <w:tcW w:w="2291" w:type="dxa"/>
            <w:tcBorders>
              <w:bottom w:val="double" w:sz="4" w:space="0" w:color="auto"/>
            </w:tcBorders>
          </w:tcPr>
          <w:p w14:paraId="0D53EABC" w14:textId="77777777" w:rsidR="007E259D" w:rsidRPr="00152790" w:rsidRDefault="007E259D" w:rsidP="007E259D">
            <w:pPr>
              <w:tabs>
                <w:tab w:val="left" w:pos="993"/>
              </w:tabs>
              <w:ind w:firstLine="0"/>
              <w:rPr>
                <w:rFonts w:ascii="Times New Roman" w:hAnsi="Times New Roman" w:cs="Times New Roman"/>
                <w:bCs/>
                <w:sz w:val="24"/>
                <w:szCs w:val="24"/>
              </w:rPr>
            </w:pPr>
            <w:r w:rsidRPr="00152790">
              <w:rPr>
                <w:rFonts w:ascii="Times New Roman" w:hAnsi="Times New Roman" w:cs="Times New Roman"/>
                <w:bCs/>
                <w:sz w:val="24"/>
                <w:szCs w:val="24"/>
              </w:rPr>
              <w:t>Стадии</w:t>
            </w:r>
          </w:p>
        </w:tc>
        <w:tc>
          <w:tcPr>
            <w:tcW w:w="1919" w:type="dxa"/>
            <w:tcBorders>
              <w:bottom w:val="double" w:sz="4" w:space="0" w:color="auto"/>
            </w:tcBorders>
          </w:tcPr>
          <w:p w14:paraId="6760E1EC" w14:textId="77777777" w:rsidR="007E259D" w:rsidRPr="00152790" w:rsidRDefault="007E259D" w:rsidP="007E259D">
            <w:pPr>
              <w:tabs>
                <w:tab w:val="left" w:pos="993"/>
              </w:tabs>
              <w:ind w:firstLine="0"/>
              <w:rPr>
                <w:rFonts w:ascii="Times New Roman" w:hAnsi="Times New Roman" w:cs="Times New Roman"/>
                <w:bCs/>
                <w:sz w:val="24"/>
                <w:szCs w:val="24"/>
              </w:rPr>
            </w:pPr>
            <w:r w:rsidRPr="00152790">
              <w:rPr>
                <w:rFonts w:ascii="Times New Roman" w:hAnsi="Times New Roman" w:cs="Times New Roman"/>
                <w:bCs/>
                <w:sz w:val="24"/>
                <w:szCs w:val="24"/>
              </w:rPr>
              <w:t>Температура</w:t>
            </w:r>
          </w:p>
        </w:tc>
        <w:tc>
          <w:tcPr>
            <w:tcW w:w="1806" w:type="dxa"/>
            <w:tcBorders>
              <w:bottom w:val="double" w:sz="4" w:space="0" w:color="auto"/>
            </w:tcBorders>
          </w:tcPr>
          <w:p w14:paraId="0AC7FA59" w14:textId="77777777" w:rsidR="007E259D" w:rsidRPr="00152790" w:rsidRDefault="007E259D" w:rsidP="00152790">
            <w:pPr>
              <w:tabs>
                <w:tab w:val="left" w:pos="993"/>
              </w:tabs>
              <w:ind w:firstLine="0"/>
              <w:jc w:val="center"/>
              <w:rPr>
                <w:rFonts w:ascii="Times New Roman" w:hAnsi="Times New Roman" w:cs="Times New Roman"/>
                <w:bCs/>
                <w:sz w:val="24"/>
                <w:szCs w:val="24"/>
              </w:rPr>
            </w:pPr>
            <w:r w:rsidRPr="00152790">
              <w:rPr>
                <w:rFonts w:ascii="Times New Roman" w:hAnsi="Times New Roman" w:cs="Times New Roman"/>
                <w:bCs/>
                <w:sz w:val="24"/>
                <w:szCs w:val="24"/>
              </w:rPr>
              <w:t>Время</w:t>
            </w:r>
          </w:p>
        </w:tc>
        <w:tc>
          <w:tcPr>
            <w:tcW w:w="2581" w:type="dxa"/>
            <w:tcBorders>
              <w:bottom w:val="double" w:sz="4" w:space="0" w:color="auto"/>
            </w:tcBorders>
          </w:tcPr>
          <w:p w14:paraId="34DBD31E" w14:textId="77777777" w:rsidR="007E259D" w:rsidRPr="00152790" w:rsidRDefault="007E259D" w:rsidP="007E259D">
            <w:pPr>
              <w:tabs>
                <w:tab w:val="left" w:pos="993"/>
              </w:tabs>
              <w:ind w:firstLine="0"/>
              <w:rPr>
                <w:rFonts w:ascii="Times New Roman" w:hAnsi="Times New Roman" w:cs="Times New Roman"/>
                <w:bCs/>
                <w:sz w:val="24"/>
                <w:szCs w:val="24"/>
              </w:rPr>
            </w:pPr>
            <w:r w:rsidRPr="00152790">
              <w:rPr>
                <w:rFonts w:ascii="Times New Roman" w:hAnsi="Times New Roman" w:cs="Times New Roman"/>
                <w:bCs/>
                <w:sz w:val="24"/>
                <w:szCs w:val="24"/>
              </w:rPr>
              <w:t>Кол-во циклов</w:t>
            </w:r>
          </w:p>
        </w:tc>
      </w:tr>
      <w:tr w:rsidR="007E259D" w:rsidRPr="007E259D" w14:paraId="5C5404BD" w14:textId="77777777" w:rsidTr="004F10FF">
        <w:trPr>
          <w:jc w:val="center"/>
        </w:trPr>
        <w:tc>
          <w:tcPr>
            <w:tcW w:w="2291" w:type="dxa"/>
            <w:tcBorders>
              <w:top w:val="double" w:sz="4" w:space="0" w:color="auto"/>
            </w:tcBorders>
          </w:tcPr>
          <w:p w14:paraId="3A44FA16" w14:textId="77777777" w:rsidR="007E259D" w:rsidRPr="00152790" w:rsidRDefault="007E259D" w:rsidP="007E259D">
            <w:pPr>
              <w:tabs>
                <w:tab w:val="left" w:pos="993"/>
              </w:tabs>
              <w:ind w:firstLine="0"/>
              <w:rPr>
                <w:rFonts w:ascii="Times New Roman" w:hAnsi="Times New Roman" w:cs="Times New Roman"/>
                <w:sz w:val="24"/>
                <w:szCs w:val="24"/>
              </w:rPr>
            </w:pPr>
            <w:r w:rsidRPr="00152790">
              <w:rPr>
                <w:rFonts w:ascii="Times New Roman" w:hAnsi="Times New Roman" w:cs="Times New Roman"/>
                <w:sz w:val="24"/>
                <w:szCs w:val="24"/>
              </w:rPr>
              <w:t>Денатурация</w:t>
            </w:r>
          </w:p>
        </w:tc>
        <w:tc>
          <w:tcPr>
            <w:tcW w:w="1919" w:type="dxa"/>
            <w:tcBorders>
              <w:top w:val="double" w:sz="4" w:space="0" w:color="auto"/>
            </w:tcBorders>
          </w:tcPr>
          <w:p w14:paraId="033AE733" w14:textId="686530D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95</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°C</w:t>
            </w:r>
          </w:p>
        </w:tc>
        <w:tc>
          <w:tcPr>
            <w:tcW w:w="1806" w:type="dxa"/>
            <w:tcBorders>
              <w:top w:val="double" w:sz="4" w:space="0" w:color="auto"/>
            </w:tcBorders>
          </w:tcPr>
          <w:p w14:paraId="05C454C4" w14:textId="77777777" w:rsidR="007E259D" w:rsidRPr="00152790" w:rsidRDefault="007E259D" w:rsidP="00152790">
            <w:pPr>
              <w:tabs>
                <w:tab w:val="left" w:pos="993"/>
              </w:tabs>
              <w:ind w:firstLine="0"/>
              <w:jc w:val="center"/>
              <w:rPr>
                <w:rFonts w:ascii="Times New Roman" w:hAnsi="Times New Roman" w:cs="Times New Roman"/>
                <w:sz w:val="24"/>
                <w:szCs w:val="24"/>
              </w:rPr>
            </w:pPr>
            <w:r w:rsidRPr="00152790">
              <w:rPr>
                <w:rFonts w:ascii="Times New Roman" w:hAnsi="Times New Roman" w:cs="Times New Roman"/>
                <w:sz w:val="24"/>
                <w:szCs w:val="24"/>
              </w:rPr>
              <w:t>5 минут</w:t>
            </w:r>
          </w:p>
        </w:tc>
        <w:tc>
          <w:tcPr>
            <w:tcW w:w="2581" w:type="dxa"/>
            <w:tcBorders>
              <w:top w:val="double" w:sz="4" w:space="0" w:color="auto"/>
            </w:tcBorders>
          </w:tcPr>
          <w:p w14:paraId="57F49063"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1</w:t>
            </w:r>
          </w:p>
        </w:tc>
      </w:tr>
      <w:tr w:rsidR="007E259D" w:rsidRPr="007E259D" w14:paraId="11D3356B" w14:textId="77777777" w:rsidTr="00E82114">
        <w:trPr>
          <w:jc w:val="center"/>
        </w:trPr>
        <w:tc>
          <w:tcPr>
            <w:tcW w:w="2291" w:type="dxa"/>
          </w:tcPr>
          <w:p w14:paraId="1E46AEF6" w14:textId="77777777" w:rsidR="007E259D" w:rsidRPr="00152790" w:rsidRDefault="007E259D" w:rsidP="007E259D">
            <w:pPr>
              <w:tabs>
                <w:tab w:val="left" w:pos="993"/>
              </w:tabs>
              <w:ind w:firstLine="0"/>
              <w:rPr>
                <w:rFonts w:ascii="Times New Roman" w:hAnsi="Times New Roman" w:cs="Times New Roman"/>
                <w:sz w:val="24"/>
                <w:szCs w:val="24"/>
              </w:rPr>
            </w:pPr>
            <w:r w:rsidRPr="00152790">
              <w:rPr>
                <w:rFonts w:ascii="Times New Roman" w:hAnsi="Times New Roman" w:cs="Times New Roman"/>
                <w:sz w:val="24"/>
                <w:szCs w:val="24"/>
              </w:rPr>
              <w:t>Денатурация</w:t>
            </w:r>
          </w:p>
        </w:tc>
        <w:tc>
          <w:tcPr>
            <w:tcW w:w="1919" w:type="dxa"/>
          </w:tcPr>
          <w:p w14:paraId="18B2E737" w14:textId="0D0FA2FE"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95</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°C</w:t>
            </w:r>
          </w:p>
        </w:tc>
        <w:tc>
          <w:tcPr>
            <w:tcW w:w="1806" w:type="dxa"/>
          </w:tcPr>
          <w:p w14:paraId="225CE646" w14:textId="7FB3C746" w:rsidR="007E259D" w:rsidRPr="00152790" w:rsidRDefault="007E259D" w:rsidP="00152790">
            <w:pPr>
              <w:tabs>
                <w:tab w:val="left" w:pos="993"/>
              </w:tabs>
              <w:ind w:firstLine="0"/>
              <w:jc w:val="center"/>
              <w:rPr>
                <w:rFonts w:ascii="Times New Roman" w:hAnsi="Times New Roman" w:cs="Times New Roman"/>
                <w:sz w:val="24"/>
                <w:szCs w:val="24"/>
              </w:rPr>
            </w:pPr>
            <w:r w:rsidRPr="00152790">
              <w:rPr>
                <w:rFonts w:ascii="Times New Roman" w:hAnsi="Times New Roman" w:cs="Times New Roman"/>
                <w:sz w:val="24"/>
                <w:szCs w:val="24"/>
              </w:rPr>
              <w:t>30 секунд</w:t>
            </w:r>
          </w:p>
        </w:tc>
        <w:tc>
          <w:tcPr>
            <w:tcW w:w="2581" w:type="dxa"/>
            <w:vMerge w:val="restart"/>
          </w:tcPr>
          <w:p w14:paraId="60FAD53B"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40</w:t>
            </w:r>
          </w:p>
        </w:tc>
      </w:tr>
      <w:tr w:rsidR="007E259D" w:rsidRPr="007E259D" w14:paraId="10A8AEDD" w14:textId="77777777" w:rsidTr="00E82114">
        <w:trPr>
          <w:jc w:val="center"/>
        </w:trPr>
        <w:tc>
          <w:tcPr>
            <w:tcW w:w="2291" w:type="dxa"/>
          </w:tcPr>
          <w:p w14:paraId="6EB4FC72" w14:textId="77777777" w:rsidR="007E259D" w:rsidRPr="00152790" w:rsidRDefault="007E259D" w:rsidP="007E259D">
            <w:pPr>
              <w:tabs>
                <w:tab w:val="left" w:pos="993"/>
              </w:tabs>
              <w:ind w:firstLine="0"/>
              <w:rPr>
                <w:rFonts w:ascii="Times New Roman" w:hAnsi="Times New Roman" w:cs="Times New Roman"/>
                <w:sz w:val="24"/>
                <w:szCs w:val="24"/>
              </w:rPr>
            </w:pPr>
            <w:r w:rsidRPr="00152790">
              <w:rPr>
                <w:rFonts w:ascii="Times New Roman" w:hAnsi="Times New Roman" w:cs="Times New Roman"/>
                <w:sz w:val="24"/>
                <w:szCs w:val="24"/>
              </w:rPr>
              <w:t>Отжиг</w:t>
            </w:r>
          </w:p>
        </w:tc>
        <w:tc>
          <w:tcPr>
            <w:tcW w:w="1919" w:type="dxa"/>
          </w:tcPr>
          <w:p w14:paraId="3045928F" w14:textId="2BEC998E"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60</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°C</w:t>
            </w:r>
          </w:p>
        </w:tc>
        <w:tc>
          <w:tcPr>
            <w:tcW w:w="1806" w:type="dxa"/>
          </w:tcPr>
          <w:p w14:paraId="78143636" w14:textId="77777777" w:rsidR="007E259D" w:rsidRPr="00152790" w:rsidRDefault="007E259D" w:rsidP="00152790">
            <w:pPr>
              <w:tabs>
                <w:tab w:val="left" w:pos="993"/>
              </w:tabs>
              <w:ind w:firstLine="0"/>
              <w:jc w:val="center"/>
              <w:rPr>
                <w:rFonts w:ascii="Times New Roman" w:hAnsi="Times New Roman" w:cs="Times New Roman"/>
                <w:sz w:val="24"/>
                <w:szCs w:val="24"/>
              </w:rPr>
            </w:pPr>
            <w:r w:rsidRPr="00152790">
              <w:rPr>
                <w:rFonts w:ascii="Times New Roman" w:hAnsi="Times New Roman" w:cs="Times New Roman"/>
                <w:sz w:val="24"/>
                <w:szCs w:val="24"/>
              </w:rPr>
              <w:t>30 секунд</w:t>
            </w:r>
          </w:p>
        </w:tc>
        <w:tc>
          <w:tcPr>
            <w:tcW w:w="2581" w:type="dxa"/>
            <w:vMerge/>
          </w:tcPr>
          <w:p w14:paraId="3A70B3A6" w14:textId="77777777" w:rsidR="007E259D" w:rsidRPr="00152790" w:rsidRDefault="007E259D" w:rsidP="007E259D">
            <w:pPr>
              <w:tabs>
                <w:tab w:val="left" w:pos="993"/>
              </w:tabs>
              <w:ind w:left="567" w:firstLine="0"/>
              <w:rPr>
                <w:rFonts w:ascii="Times New Roman" w:hAnsi="Times New Roman" w:cs="Times New Roman"/>
                <w:sz w:val="24"/>
                <w:szCs w:val="24"/>
              </w:rPr>
            </w:pPr>
          </w:p>
        </w:tc>
      </w:tr>
      <w:tr w:rsidR="007E259D" w:rsidRPr="007E259D" w14:paraId="621C2B16" w14:textId="77777777" w:rsidTr="00E82114">
        <w:trPr>
          <w:jc w:val="center"/>
        </w:trPr>
        <w:tc>
          <w:tcPr>
            <w:tcW w:w="2291" w:type="dxa"/>
          </w:tcPr>
          <w:p w14:paraId="324919AB" w14:textId="77777777" w:rsidR="007E259D" w:rsidRPr="00152790" w:rsidRDefault="007E259D" w:rsidP="007E259D">
            <w:pPr>
              <w:tabs>
                <w:tab w:val="left" w:pos="993"/>
              </w:tabs>
              <w:ind w:firstLine="0"/>
              <w:rPr>
                <w:rFonts w:ascii="Times New Roman" w:hAnsi="Times New Roman" w:cs="Times New Roman"/>
                <w:sz w:val="24"/>
                <w:szCs w:val="24"/>
              </w:rPr>
            </w:pPr>
            <w:r w:rsidRPr="00152790">
              <w:rPr>
                <w:rFonts w:ascii="Times New Roman" w:hAnsi="Times New Roman" w:cs="Times New Roman"/>
                <w:sz w:val="24"/>
                <w:szCs w:val="24"/>
              </w:rPr>
              <w:t>Элонгация</w:t>
            </w:r>
          </w:p>
        </w:tc>
        <w:tc>
          <w:tcPr>
            <w:tcW w:w="1919" w:type="dxa"/>
          </w:tcPr>
          <w:p w14:paraId="396A969B" w14:textId="2ECBA7AA"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72</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°C</w:t>
            </w:r>
          </w:p>
        </w:tc>
        <w:tc>
          <w:tcPr>
            <w:tcW w:w="1806" w:type="dxa"/>
          </w:tcPr>
          <w:p w14:paraId="492077D9" w14:textId="77777777" w:rsidR="007E259D" w:rsidRPr="00152790" w:rsidRDefault="007E259D" w:rsidP="00152790">
            <w:pPr>
              <w:tabs>
                <w:tab w:val="left" w:pos="993"/>
              </w:tabs>
              <w:ind w:firstLine="0"/>
              <w:jc w:val="center"/>
              <w:rPr>
                <w:rFonts w:ascii="Times New Roman" w:hAnsi="Times New Roman" w:cs="Times New Roman"/>
                <w:sz w:val="24"/>
                <w:szCs w:val="24"/>
              </w:rPr>
            </w:pPr>
            <w:r w:rsidRPr="00152790">
              <w:rPr>
                <w:rFonts w:ascii="Times New Roman" w:hAnsi="Times New Roman" w:cs="Times New Roman"/>
                <w:sz w:val="24"/>
                <w:szCs w:val="24"/>
              </w:rPr>
              <w:t>40 секунд</w:t>
            </w:r>
          </w:p>
        </w:tc>
        <w:tc>
          <w:tcPr>
            <w:tcW w:w="2581" w:type="dxa"/>
            <w:vMerge/>
          </w:tcPr>
          <w:p w14:paraId="7DA29ADE" w14:textId="77777777" w:rsidR="007E259D" w:rsidRPr="00152790" w:rsidRDefault="007E259D" w:rsidP="007E259D">
            <w:pPr>
              <w:tabs>
                <w:tab w:val="left" w:pos="993"/>
              </w:tabs>
              <w:ind w:left="567" w:firstLine="0"/>
              <w:rPr>
                <w:rFonts w:ascii="Times New Roman" w:hAnsi="Times New Roman" w:cs="Times New Roman"/>
                <w:sz w:val="24"/>
                <w:szCs w:val="24"/>
              </w:rPr>
            </w:pPr>
          </w:p>
        </w:tc>
      </w:tr>
      <w:tr w:rsidR="007E259D" w:rsidRPr="007E259D" w14:paraId="0F064F09" w14:textId="77777777" w:rsidTr="00E82114">
        <w:trPr>
          <w:jc w:val="center"/>
        </w:trPr>
        <w:tc>
          <w:tcPr>
            <w:tcW w:w="2291" w:type="dxa"/>
          </w:tcPr>
          <w:p w14:paraId="6DADCF52" w14:textId="77777777" w:rsidR="007E259D" w:rsidRPr="00152790" w:rsidRDefault="007E259D" w:rsidP="007E259D">
            <w:pPr>
              <w:tabs>
                <w:tab w:val="left" w:pos="993"/>
              </w:tabs>
              <w:ind w:firstLine="0"/>
              <w:rPr>
                <w:rFonts w:ascii="Times New Roman" w:hAnsi="Times New Roman" w:cs="Times New Roman"/>
                <w:sz w:val="24"/>
                <w:szCs w:val="24"/>
              </w:rPr>
            </w:pPr>
            <w:r w:rsidRPr="00152790">
              <w:rPr>
                <w:rFonts w:ascii="Times New Roman" w:hAnsi="Times New Roman" w:cs="Times New Roman"/>
                <w:sz w:val="24"/>
                <w:szCs w:val="24"/>
              </w:rPr>
              <w:t>Элонгация</w:t>
            </w:r>
          </w:p>
        </w:tc>
        <w:tc>
          <w:tcPr>
            <w:tcW w:w="1919" w:type="dxa"/>
          </w:tcPr>
          <w:p w14:paraId="3FF75EF2" w14:textId="55EBFEBF"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72</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°C</w:t>
            </w:r>
          </w:p>
        </w:tc>
        <w:tc>
          <w:tcPr>
            <w:tcW w:w="1806" w:type="dxa"/>
          </w:tcPr>
          <w:p w14:paraId="100241F5" w14:textId="2EF0D4C6" w:rsidR="007E259D" w:rsidRPr="00152790" w:rsidRDefault="007E259D" w:rsidP="00152790">
            <w:pPr>
              <w:tabs>
                <w:tab w:val="left" w:pos="993"/>
              </w:tabs>
              <w:ind w:firstLine="0"/>
              <w:jc w:val="center"/>
              <w:rPr>
                <w:rFonts w:ascii="Times New Roman" w:hAnsi="Times New Roman" w:cs="Times New Roman"/>
                <w:sz w:val="24"/>
                <w:szCs w:val="24"/>
              </w:rPr>
            </w:pPr>
            <w:r w:rsidRPr="00152790">
              <w:rPr>
                <w:rFonts w:ascii="Times New Roman" w:hAnsi="Times New Roman" w:cs="Times New Roman"/>
                <w:sz w:val="24"/>
                <w:szCs w:val="24"/>
              </w:rPr>
              <w:t>7 минут</w:t>
            </w:r>
          </w:p>
        </w:tc>
        <w:tc>
          <w:tcPr>
            <w:tcW w:w="2581" w:type="dxa"/>
          </w:tcPr>
          <w:p w14:paraId="41A917E4"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1</w:t>
            </w:r>
          </w:p>
        </w:tc>
      </w:tr>
      <w:tr w:rsidR="007E259D" w:rsidRPr="007E259D" w14:paraId="1F20FD4A" w14:textId="77777777" w:rsidTr="00E82114">
        <w:trPr>
          <w:jc w:val="center"/>
        </w:trPr>
        <w:tc>
          <w:tcPr>
            <w:tcW w:w="2291" w:type="dxa"/>
          </w:tcPr>
          <w:p w14:paraId="0012D182" w14:textId="77777777" w:rsidR="007E259D" w:rsidRPr="00152790" w:rsidRDefault="007E259D" w:rsidP="007E259D">
            <w:pPr>
              <w:tabs>
                <w:tab w:val="left" w:pos="993"/>
              </w:tabs>
              <w:ind w:left="567" w:firstLine="0"/>
              <w:rPr>
                <w:rFonts w:ascii="Times New Roman" w:hAnsi="Times New Roman" w:cs="Times New Roman"/>
                <w:sz w:val="24"/>
                <w:szCs w:val="24"/>
              </w:rPr>
            </w:pPr>
          </w:p>
        </w:tc>
        <w:tc>
          <w:tcPr>
            <w:tcW w:w="1919" w:type="dxa"/>
          </w:tcPr>
          <w:p w14:paraId="6CFC1568"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4°C</w:t>
            </w:r>
          </w:p>
        </w:tc>
        <w:tc>
          <w:tcPr>
            <w:tcW w:w="1806" w:type="dxa"/>
          </w:tcPr>
          <w:p w14:paraId="1DCE24EE"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w:t>
            </w:r>
          </w:p>
        </w:tc>
        <w:tc>
          <w:tcPr>
            <w:tcW w:w="2581" w:type="dxa"/>
          </w:tcPr>
          <w:p w14:paraId="086B802D" w14:textId="77777777" w:rsidR="007E259D" w:rsidRPr="00152790" w:rsidRDefault="007E259D" w:rsidP="007E259D">
            <w:pPr>
              <w:tabs>
                <w:tab w:val="left" w:pos="993"/>
              </w:tabs>
              <w:ind w:left="567" w:firstLine="0"/>
              <w:rPr>
                <w:rFonts w:ascii="Times New Roman" w:hAnsi="Times New Roman" w:cs="Times New Roman"/>
                <w:sz w:val="24"/>
                <w:szCs w:val="24"/>
              </w:rPr>
            </w:pPr>
            <w:r w:rsidRPr="00152790">
              <w:rPr>
                <w:rFonts w:ascii="Times New Roman" w:hAnsi="Times New Roman" w:cs="Times New Roman"/>
                <w:sz w:val="24"/>
                <w:szCs w:val="24"/>
              </w:rPr>
              <w:t>1</w:t>
            </w:r>
          </w:p>
        </w:tc>
      </w:tr>
    </w:tbl>
    <w:p w14:paraId="1F9659AE" w14:textId="77777777" w:rsidR="007E259D" w:rsidRDefault="007E259D" w:rsidP="007E259D">
      <w:pPr>
        <w:tabs>
          <w:tab w:val="left" w:pos="993"/>
        </w:tabs>
        <w:ind w:left="567" w:firstLine="0"/>
        <w:rPr>
          <w:rFonts w:ascii="Times New Roman" w:hAnsi="Times New Roman" w:cs="Times New Roman"/>
          <w:b/>
          <w:sz w:val="24"/>
          <w:szCs w:val="24"/>
        </w:rPr>
      </w:pPr>
    </w:p>
    <w:p w14:paraId="57B6E180" w14:textId="5998C4FE" w:rsidR="00152790" w:rsidRDefault="00152790" w:rsidP="00194A3D">
      <w:pPr>
        <w:tabs>
          <w:tab w:val="left" w:pos="993"/>
        </w:tabs>
        <w:rPr>
          <w:rFonts w:ascii="Times New Roman" w:hAnsi="Times New Roman" w:cs="Times New Roman"/>
          <w:sz w:val="24"/>
          <w:szCs w:val="24"/>
        </w:rPr>
      </w:pPr>
      <w:proofErr w:type="gramStart"/>
      <w:r w:rsidRPr="00152790">
        <w:rPr>
          <w:rFonts w:ascii="Times New Roman" w:hAnsi="Times New Roman" w:cs="Times New Roman"/>
          <w:sz w:val="24"/>
          <w:szCs w:val="24"/>
        </w:rPr>
        <w:t xml:space="preserve">iv) </w:t>
      </w:r>
      <w:r w:rsidRPr="00152790">
        <w:rPr>
          <w:rFonts w:ascii="Times New Roman" w:hAnsi="Times New Roman" w:cs="Times New Roman"/>
          <w:sz w:val="24"/>
          <w:szCs w:val="24"/>
        </w:rPr>
        <w:tab/>
        <w:t>По окончании амплификации 10 мкл реакционной смеси анализируют с помощью электрофореза в 2</w:t>
      </w:r>
      <w:r w:rsidR="00E82114">
        <w:rPr>
          <w:rFonts w:ascii="Times New Roman" w:hAnsi="Times New Roman" w:cs="Times New Roman"/>
          <w:sz w:val="24"/>
          <w:szCs w:val="24"/>
        </w:rPr>
        <w:t xml:space="preserve"> </w:t>
      </w:r>
      <w:r w:rsidRPr="00152790">
        <w:rPr>
          <w:rFonts w:ascii="Times New Roman" w:hAnsi="Times New Roman" w:cs="Times New Roman"/>
          <w:sz w:val="24"/>
          <w:szCs w:val="24"/>
        </w:rPr>
        <w:t>% агарозном геле.</w:t>
      </w:r>
      <w:proofErr w:type="gramEnd"/>
      <w:r w:rsidRPr="00152790">
        <w:rPr>
          <w:rFonts w:ascii="Times New Roman" w:hAnsi="Times New Roman" w:cs="Times New Roman"/>
          <w:sz w:val="24"/>
          <w:szCs w:val="24"/>
        </w:rPr>
        <w:t xml:space="preserve"> </w:t>
      </w:r>
      <w:proofErr w:type="gramStart"/>
      <w:r w:rsidRPr="00152790">
        <w:rPr>
          <w:rFonts w:ascii="Times New Roman" w:hAnsi="Times New Roman" w:cs="Times New Roman"/>
          <w:sz w:val="24"/>
          <w:szCs w:val="24"/>
        </w:rPr>
        <w:t xml:space="preserve">Положительный результат определяется </w:t>
      </w:r>
      <w:r w:rsidRPr="00152790">
        <w:rPr>
          <w:rFonts w:ascii="Times New Roman" w:hAnsi="Times New Roman" w:cs="Times New Roman"/>
          <w:sz w:val="24"/>
          <w:szCs w:val="24"/>
        </w:rPr>
        <w:lastRenderedPageBreak/>
        <w:t>наличием полосы для фрагментов длинной 471 п.о., соответствующих части M071L гена-мишени в положительном контроле.</w:t>
      </w:r>
      <w:proofErr w:type="gramEnd"/>
      <w:r w:rsidRPr="00152790">
        <w:rPr>
          <w:rFonts w:ascii="Times New Roman" w:hAnsi="Times New Roman" w:cs="Times New Roman"/>
          <w:sz w:val="24"/>
          <w:szCs w:val="24"/>
        </w:rPr>
        <w:t xml:space="preserve"> Если полоса появляется в отрицательном контроле, это показывает наличие перекрестной контаминации в ходе процедуры ПЦР и анализ необходимо повторить.</w:t>
      </w:r>
    </w:p>
    <w:p w14:paraId="42C2AE1B" w14:textId="77777777" w:rsidR="00152790" w:rsidRDefault="00152790" w:rsidP="00152790">
      <w:pPr>
        <w:tabs>
          <w:tab w:val="left" w:pos="993"/>
        </w:tabs>
        <w:ind w:left="567"/>
        <w:rPr>
          <w:rFonts w:ascii="Times New Roman" w:hAnsi="Times New Roman" w:cs="Times New Roman"/>
          <w:sz w:val="24"/>
          <w:szCs w:val="24"/>
        </w:rPr>
      </w:pPr>
    </w:p>
    <w:p w14:paraId="419E216B" w14:textId="6F0B0C7C" w:rsidR="00152790" w:rsidRDefault="000E3877" w:rsidP="00194A3D">
      <w:pPr>
        <w:tabs>
          <w:tab w:val="left" w:pos="993"/>
        </w:tabs>
        <w:ind w:left="567" w:firstLine="0"/>
        <w:rPr>
          <w:rFonts w:ascii="Times New Roman" w:hAnsi="Times New Roman" w:cs="Times New Roman"/>
          <w:b/>
          <w:bCs/>
          <w:sz w:val="24"/>
          <w:szCs w:val="24"/>
        </w:rPr>
      </w:pPr>
      <w:r w:rsidRPr="000E3877">
        <w:rPr>
          <w:rFonts w:ascii="Times New Roman" w:hAnsi="Times New Roman" w:cs="Times New Roman"/>
          <w:b/>
          <w:sz w:val="24"/>
          <w:szCs w:val="24"/>
        </w:rPr>
        <w:t>4.6.3</w:t>
      </w:r>
      <w:r w:rsidRPr="000E3877">
        <w:rPr>
          <w:b/>
          <w:bCs/>
          <w:color w:val="000000"/>
          <w:sz w:val="16"/>
          <w:szCs w:val="16"/>
          <w:lang w:eastAsia="en-US"/>
        </w:rPr>
        <w:t xml:space="preserve"> </w:t>
      </w:r>
      <w:r w:rsidRPr="000E3877">
        <w:rPr>
          <w:rFonts w:ascii="Times New Roman" w:hAnsi="Times New Roman" w:cs="Times New Roman"/>
          <w:b/>
          <w:bCs/>
          <w:sz w:val="24"/>
          <w:szCs w:val="24"/>
        </w:rPr>
        <w:t>ПЦР-амплификация и обнаружение вакцинных штаммов Borghi и SG33</w:t>
      </w:r>
    </w:p>
    <w:p w14:paraId="406C43E4" w14:textId="77777777" w:rsidR="00925A99" w:rsidRPr="009573F6" w:rsidRDefault="00925A99" w:rsidP="00194A3D">
      <w:pPr>
        <w:tabs>
          <w:tab w:val="left" w:pos="993"/>
        </w:tabs>
        <w:ind w:left="567" w:firstLine="0"/>
        <w:rPr>
          <w:rFonts w:ascii="Times New Roman" w:hAnsi="Times New Roman" w:cs="Times New Roman"/>
          <w:b/>
          <w:bCs/>
          <w:sz w:val="24"/>
          <w:szCs w:val="24"/>
        </w:rPr>
      </w:pPr>
    </w:p>
    <w:p w14:paraId="253C213B" w14:textId="4E3EDECD" w:rsidR="000E3877" w:rsidRPr="000E3877" w:rsidRDefault="000E3877" w:rsidP="00194A3D">
      <w:pPr>
        <w:tabs>
          <w:tab w:val="left" w:pos="993"/>
        </w:tabs>
        <w:rPr>
          <w:rFonts w:ascii="Times New Roman" w:hAnsi="Times New Roman" w:cs="Times New Roman"/>
          <w:sz w:val="24"/>
          <w:szCs w:val="24"/>
        </w:rPr>
      </w:pPr>
      <w:r w:rsidRPr="000E3877">
        <w:rPr>
          <w:rFonts w:ascii="Times New Roman" w:hAnsi="Times New Roman" w:cs="Times New Roman"/>
          <w:sz w:val="24"/>
          <w:szCs w:val="24"/>
          <w:lang w:val="en-US"/>
        </w:rPr>
        <w:t>i</w:t>
      </w:r>
      <w:r>
        <w:rPr>
          <w:rFonts w:ascii="Times New Roman" w:hAnsi="Times New Roman" w:cs="Times New Roman"/>
          <w:sz w:val="24"/>
          <w:szCs w:val="24"/>
        </w:rPr>
        <w:t xml:space="preserve">) </w:t>
      </w:r>
      <w:r w:rsidRPr="000E3877">
        <w:rPr>
          <w:rFonts w:ascii="Times New Roman" w:hAnsi="Times New Roman" w:cs="Times New Roman"/>
          <w:sz w:val="24"/>
          <w:szCs w:val="24"/>
        </w:rPr>
        <w:t xml:space="preserve">Для идентификации вакцинных штаммов при помощи ПЦР используются следующие пары праймеров </w:t>
      </w:r>
      <w:r w:rsidR="00373EA5" w:rsidRPr="00373EA5">
        <w:rPr>
          <w:rFonts w:ascii="Times New Roman" w:hAnsi="Times New Roman" w:cs="Times New Roman"/>
          <w:sz w:val="24"/>
          <w:szCs w:val="24"/>
        </w:rPr>
        <w:t>[9]</w:t>
      </w:r>
      <w:r w:rsidRPr="000E3877">
        <w:rPr>
          <w:rFonts w:ascii="Times New Roman" w:hAnsi="Times New Roman" w:cs="Times New Roman"/>
          <w:sz w:val="24"/>
          <w:szCs w:val="24"/>
        </w:rPr>
        <w:t xml:space="preserve"> (</w:t>
      </w:r>
      <w:r w:rsidR="004F10FF">
        <w:rPr>
          <w:rFonts w:ascii="Times New Roman" w:hAnsi="Times New Roman" w:cs="Times New Roman"/>
          <w:sz w:val="24"/>
          <w:szCs w:val="24"/>
        </w:rPr>
        <w:t>т</w:t>
      </w:r>
      <w:r w:rsidRPr="000E3877">
        <w:rPr>
          <w:rFonts w:ascii="Times New Roman" w:hAnsi="Times New Roman" w:cs="Times New Roman"/>
          <w:sz w:val="24"/>
          <w:szCs w:val="24"/>
        </w:rPr>
        <w:t>аблица 5):</w:t>
      </w:r>
    </w:p>
    <w:p w14:paraId="21F6C4C7" w14:textId="77777777" w:rsidR="000E3877" w:rsidRPr="000E3877" w:rsidRDefault="000E3877" w:rsidP="00152790">
      <w:pPr>
        <w:tabs>
          <w:tab w:val="left" w:pos="993"/>
        </w:tabs>
        <w:ind w:left="567"/>
        <w:rPr>
          <w:rFonts w:ascii="Times New Roman" w:hAnsi="Times New Roman" w:cs="Times New Roman"/>
          <w:sz w:val="24"/>
          <w:szCs w:val="24"/>
        </w:rPr>
      </w:pPr>
    </w:p>
    <w:p w14:paraId="04126626" w14:textId="77777777" w:rsidR="000E3877" w:rsidRPr="000E3877" w:rsidRDefault="000E3877" w:rsidP="000E3877">
      <w:pPr>
        <w:tabs>
          <w:tab w:val="left" w:pos="993"/>
        </w:tabs>
        <w:ind w:left="567"/>
        <w:rPr>
          <w:rFonts w:ascii="Times New Roman" w:hAnsi="Times New Roman" w:cs="Times New Roman"/>
          <w:sz w:val="24"/>
          <w:szCs w:val="24"/>
        </w:rPr>
      </w:pPr>
      <w:r w:rsidRPr="000E3877">
        <w:rPr>
          <w:rFonts w:ascii="Times New Roman" w:hAnsi="Times New Roman" w:cs="Times New Roman"/>
          <w:sz w:val="24"/>
          <w:szCs w:val="24"/>
        </w:rPr>
        <w:t>Таблица 5. ПЦР праймеры для идентификации штаммов вакцины</w:t>
      </w:r>
    </w:p>
    <w:tbl>
      <w:tblPr>
        <w:tblStyle w:val="aa"/>
        <w:tblW w:w="9166" w:type="dxa"/>
        <w:jc w:val="center"/>
        <w:tblInd w:w="954" w:type="dxa"/>
        <w:tblLook w:val="04A0" w:firstRow="1" w:lastRow="0" w:firstColumn="1" w:lastColumn="0" w:noHBand="0" w:noVBand="1"/>
      </w:tblPr>
      <w:tblGrid>
        <w:gridCol w:w="1891"/>
        <w:gridCol w:w="4111"/>
        <w:gridCol w:w="1304"/>
        <w:gridCol w:w="1860"/>
      </w:tblGrid>
      <w:tr w:rsidR="000E3877" w:rsidRPr="000E3877" w14:paraId="15115B35" w14:textId="77777777" w:rsidTr="00925A99">
        <w:trPr>
          <w:jc w:val="center"/>
        </w:trPr>
        <w:tc>
          <w:tcPr>
            <w:tcW w:w="1891" w:type="dxa"/>
            <w:tcBorders>
              <w:bottom w:val="double" w:sz="4" w:space="0" w:color="auto"/>
            </w:tcBorders>
          </w:tcPr>
          <w:p w14:paraId="50E565B8"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 xml:space="preserve">Название и положение праймера </w:t>
            </w:r>
          </w:p>
        </w:tc>
        <w:tc>
          <w:tcPr>
            <w:tcW w:w="4111" w:type="dxa"/>
            <w:tcBorders>
              <w:bottom w:val="double" w:sz="4" w:space="0" w:color="auto"/>
            </w:tcBorders>
          </w:tcPr>
          <w:p w14:paraId="0B7C313C"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 xml:space="preserve">Последовательности праймеров </w:t>
            </w:r>
          </w:p>
        </w:tc>
        <w:tc>
          <w:tcPr>
            <w:tcW w:w="1304" w:type="dxa"/>
            <w:tcBorders>
              <w:bottom w:val="double" w:sz="4" w:space="0" w:color="auto"/>
            </w:tcBorders>
          </w:tcPr>
          <w:p w14:paraId="3679767B"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Ампликон (bp)</w:t>
            </w:r>
          </w:p>
        </w:tc>
        <w:tc>
          <w:tcPr>
            <w:tcW w:w="1860" w:type="dxa"/>
            <w:tcBorders>
              <w:bottom w:val="double" w:sz="4" w:space="0" w:color="auto"/>
            </w:tcBorders>
          </w:tcPr>
          <w:p w14:paraId="6CC3228D"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Специфический для</w:t>
            </w:r>
          </w:p>
        </w:tc>
      </w:tr>
      <w:tr w:rsidR="000E3877" w:rsidRPr="000E3877" w14:paraId="3121BA84" w14:textId="77777777" w:rsidTr="00925A99">
        <w:trPr>
          <w:jc w:val="center"/>
        </w:trPr>
        <w:tc>
          <w:tcPr>
            <w:tcW w:w="1891" w:type="dxa"/>
            <w:tcBorders>
              <w:top w:val="double" w:sz="4" w:space="0" w:color="auto"/>
            </w:tcBorders>
          </w:tcPr>
          <w:p w14:paraId="1475487D" w14:textId="7FD1E11F" w:rsidR="00925A99" w:rsidRDefault="000E3877" w:rsidP="00925A99">
            <w:pPr>
              <w:tabs>
                <w:tab w:val="left" w:pos="993"/>
              </w:tabs>
              <w:ind w:firstLine="0"/>
              <w:jc w:val="center"/>
              <w:rPr>
                <w:rFonts w:ascii="Times New Roman" w:hAnsi="Times New Roman" w:cs="Times New Roman"/>
                <w:sz w:val="24"/>
                <w:szCs w:val="24"/>
              </w:rPr>
            </w:pPr>
            <w:r w:rsidRPr="000E3877">
              <w:rPr>
                <w:rFonts w:ascii="Times New Roman" w:hAnsi="Times New Roman" w:cs="Times New Roman"/>
                <w:sz w:val="24"/>
                <w:szCs w:val="24"/>
              </w:rPr>
              <w:t>VAX-F</w:t>
            </w:r>
          </w:p>
          <w:p w14:paraId="55E4CDF4" w14:textId="726AA1E6" w:rsidR="000E3877" w:rsidRPr="000E3877" w:rsidRDefault="000E3877" w:rsidP="00925A99">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(138,997 nt–139,021 nt)</w:t>
            </w:r>
          </w:p>
        </w:tc>
        <w:tc>
          <w:tcPr>
            <w:tcW w:w="4111" w:type="dxa"/>
            <w:tcBorders>
              <w:top w:val="double" w:sz="4" w:space="0" w:color="auto"/>
            </w:tcBorders>
          </w:tcPr>
          <w:p w14:paraId="45BDF157" w14:textId="77777777" w:rsidR="000E3877" w:rsidRPr="000E3877" w:rsidRDefault="000E3877" w:rsidP="000E3877">
            <w:pPr>
              <w:tabs>
                <w:tab w:val="left" w:pos="993"/>
              </w:tabs>
              <w:ind w:firstLine="0"/>
              <w:rPr>
                <w:rFonts w:ascii="Times New Roman" w:hAnsi="Times New Roman" w:cs="Times New Roman"/>
                <w:sz w:val="24"/>
                <w:szCs w:val="24"/>
                <w:lang w:val="en-US"/>
              </w:rPr>
            </w:pPr>
            <w:r w:rsidRPr="000E3877">
              <w:rPr>
                <w:rFonts w:ascii="Times New Roman" w:hAnsi="Times New Roman" w:cs="Times New Roman"/>
                <w:sz w:val="24"/>
                <w:szCs w:val="24"/>
                <w:lang w:val="en-US"/>
              </w:rPr>
              <w:t>5’-ACA-AGA-ATA-TAC-TAA-AGA-ATA-CCA-CG-3’</w:t>
            </w:r>
          </w:p>
        </w:tc>
        <w:tc>
          <w:tcPr>
            <w:tcW w:w="1304" w:type="dxa"/>
            <w:vMerge w:val="restart"/>
            <w:tcBorders>
              <w:top w:val="double" w:sz="4" w:space="0" w:color="auto"/>
            </w:tcBorders>
          </w:tcPr>
          <w:p w14:paraId="22E07F6F" w14:textId="77777777" w:rsidR="000E3877" w:rsidRPr="000E3877" w:rsidRDefault="000E3877" w:rsidP="000E3877">
            <w:pPr>
              <w:tabs>
                <w:tab w:val="left" w:pos="993"/>
              </w:tabs>
              <w:ind w:firstLine="0"/>
              <w:jc w:val="center"/>
              <w:rPr>
                <w:rFonts w:ascii="Times New Roman" w:hAnsi="Times New Roman" w:cs="Times New Roman"/>
                <w:sz w:val="24"/>
                <w:szCs w:val="24"/>
              </w:rPr>
            </w:pPr>
            <w:r w:rsidRPr="000E3877">
              <w:rPr>
                <w:rFonts w:ascii="Times New Roman" w:hAnsi="Times New Roman" w:cs="Times New Roman"/>
                <w:sz w:val="24"/>
                <w:szCs w:val="24"/>
              </w:rPr>
              <w:t>405</w:t>
            </w:r>
          </w:p>
        </w:tc>
        <w:tc>
          <w:tcPr>
            <w:tcW w:w="1860" w:type="dxa"/>
            <w:vMerge w:val="restart"/>
            <w:tcBorders>
              <w:top w:val="double" w:sz="4" w:space="0" w:color="auto"/>
            </w:tcBorders>
          </w:tcPr>
          <w:p w14:paraId="19857D39"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Штамм Borghi</w:t>
            </w:r>
          </w:p>
        </w:tc>
      </w:tr>
      <w:tr w:rsidR="000E3877" w:rsidRPr="000E3877" w14:paraId="06921746" w14:textId="77777777" w:rsidTr="00925A99">
        <w:trPr>
          <w:jc w:val="center"/>
        </w:trPr>
        <w:tc>
          <w:tcPr>
            <w:tcW w:w="1891" w:type="dxa"/>
          </w:tcPr>
          <w:p w14:paraId="75FD2661" w14:textId="3E93C807" w:rsidR="000E3877" w:rsidRPr="00925A99" w:rsidRDefault="00925A99" w:rsidP="00925A99">
            <w:pPr>
              <w:rPr>
                <w:rFonts w:ascii="Times New Roman" w:hAnsi="Times New Roman" w:cs="Times New Roman"/>
                <w:sz w:val="24"/>
                <w:szCs w:val="24"/>
              </w:rPr>
            </w:pPr>
            <w:r w:rsidRPr="00925A99">
              <w:rPr>
                <w:rFonts w:ascii="Times New Roman" w:hAnsi="Times New Roman" w:cs="Times New Roman"/>
                <w:sz w:val="24"/>
                <w:szCs w:val="24"/>
              </w:rPr>
              <w:t xml:space="preserve">Borghi-R </w:t>
            </w:r>
            <w:r w:rsidR="000E3877" w:rsidRPr="00925A99">
              <w:rPr>
                <w:rFonts w:ascii="Times New Roman" w:hAnsi="Times New Roman" w:cs="Times New Roman"/>
                <w:sz w:val="24"/>
                <w:szCs w:val="24"/>
              </w:rPr>
              <w:t>(139,398 nt–139,420 nt)</w:t>
            </w:r>
          </w:p>
        </w:tc>
        <w:tc>
          <w:tcPr>
            <w:tcW w:w="4111" w:type="dxa"/>
          </w:tcPr>
          <w:p w14:paraId="0BB63B92"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5’-TAG-CGC-GCA-TGG-CGA-CCC-TTG-GT-3’</w:t>
            </w:r>
          </w:p>
        </w:tc>
        <w:tc>
          <w:tcPr>
            <w:tcW w:w="1304" w:type="dxa"/>
            <w:vMerge/>
          </w:tcPr>
          <w:p w14:paraId="69180BE8" w14:textId="77777777" w:rsidR="000E3877" w:rsidRPr="000E3877" w:rsidRDefault="000E3877" w:rsidP="000E3877">
            <w:pPr>
              <w:tabs>
                <w:tab w:val="left" w:pos="993"/>
              </w:tabs>
              <w:ind w:left="567"/>
              <w:jc w:val="center"/>
              <w:rPr>
                <w:rFonts w:ascii="Times New Roman" w:hAnsi="Times New Roman" w:cs="Times New Roman"/>
                <w:sz w:val="24"/>
                <w:szCs w:val="24"/>
              </w:rPr>
            </w:pPr>
          </w:p>
        </w:tc>
        <w:tc>
          <w:tcPr>
            <w:tcW w:w="1860" w:type="dxa"/>
            <w:vMerge/>
          </w:tcPr>
          <w:p w14:paraId="5A8DA224" w14:textId="77777777" w:rsidR="000E3877" w:rsidRPr="000E3877" w:rsidRDefault="000E3877" w:rsidP="000E3877">
            <w:pPr>
              <w:tabs>
                <w:tab w:val="left" w:pos="993"/>
              </w:tabs>
              <w:ind w:left="567"/>
              <w:rPr>
                <w:rFonts w:ascii="Times New Roman" w:hAnsi="Times New Roman" w:cs="Times New Roman"/>
                <w:sz w:val="24"/>
                <w:szCs w:val="24"/>
              </w:rPr>
            </w:pPr>
          </w:p>
        </w:tc>
      </w:tr>
      <w:tr w:rsidR="000E3877" w:rsidRPr="000E3877" w14:paraId="1ED9DAA0" w14:textId="77777777" w:rsidTr="00925A99">
        <w:trPr>
          <w:jc w:val="center"/>
        </w:trPr>
        <w:tc>
          <w:tcPr>
            <w:tcW w:w="1891" w:type="dxa"/>
          </w:tcPr>
          <w:p w14:paraId="1D5D9CD8" w14:textId="77777777" w:rsidR="00925A99" w:rsidRDefault="000E3877" w:rsidP="00925A99">
            <w:pPr>
              <w:tabs>
                <w:tab w:val="left" w:pos="993"/>
              </w:tabs>
              <w:ind w:firstLine="0"/>
              <w:jc w:val="center"/>
              <w:rPr>
                <w:rFonts w:ascii="Times New Roman" w:hAnsi="Times New Roman" w:cs="Times New Roman"/>
                <w:sz w:val="24"/>
                <w:szCs w:val="24"/>
              </w:rPr>
            </w:pPr>
            <w:r w:rsidRPr="000E3877">
              <w:rPr>
                <w:rFonts w:ascii="Times New Roman" w:hAnsi="Times New Roman" w:cs="Times New Roman"/>
                <w:sz w:val="24"/>
                <w:szCs w:val="24"/>
              </w:rPr>
              <w:t>VAX-F</w:t>
            </w:r>
          </w:p>
          <w:p w14:paraId="2D9383E4" w14:textId="3D0ED891" w:rsidR="000E3877" w:rsidRPr="000E3877" w:rsidRDefault="000E3877" w:rsidP="00925A99">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(138,997 nt–139,021 nt)</w:t>
            </w:r>
          </w:p>
        </w:tc>
        <w:tc>
          <w:tcPr>
            <w:tcW w:w="4111" w:type="dxa"/>
          </w:tcPr>
          <w:p w14:paraId="0F3782CB" w14:textId="77777777" w:rsidR="000E3877" w:rsidRPr="000E3877" w:rsidRDefault="000E3877" w:rsidP="000E3877">
            <w:pPr>
              <w:tabs>
                <w:tab w:val="left" w:pos="993"/>
              </w:tabs>
              <w:ind w:firstLine="0"/>
              <w:rPr>
                <w:rFonts w:ascii="Times New Roman" w:hAnsi="Times New Roman" w:cs="Times New Roman"/>
                <w:sz w:val="24"/>
                <w:szCs w:val="24"/>
                <w:lang w:val="en-US"/>
              </w:rPr>
            </w:pPr>
            <w:r w:rsidRPr="000E3877">
              <w:rPr>
                <w:rFonts w:ascii="Times New Roman" w:hAnsi="Times New Roman" w:cs="Times New Roman"/>
                <w:sz w:val="24"/>
                <w:szCs w:val="24"/>
                <w:lang w:val="en-US"/>
              </w:rPr>
              <w:t>5’-ACA-AGA-ATA-TAC-TAA-AGA-ATA-CCA-CG-3’</w:t>
            </w:r>
          </w:p>
        </w:tc>
        <w:tc>
          <w:tcPr>
            <w:tcW w:w="1304" w:type="dxa"/>
            <w:vMerge w:val="restart"/>
          </w:tcPr>
          <w:p w14:paraId="5FA16BBA" w14:textId="77777777" w:rsidR="000E3877" w:rsidRPr="000E3877" w:rsidRDefault="000E3877" w:rsidP="000E3877">
            <w:pPr>
              <w:tabs>
                <w:tab w:val="left" w:pos="993"/>
              </w:tabs>
              <w:ind w:firstLine="0"/>
              <w:jc w:val="center"/>
              <w:rPr>
                <w:rFonts w:ascii="Times New Roman" w:hAnsi="Times New Roman" w:cs="Times New Roman"/>
                <w:sz w:val="24"/>
                <w:szCs w:val="24"/>
              </w:rPr>
            </w:pPr>
            <w:r w:rsidRPr="000E3877">
              <w:rPr>
                <w:rFonts w:ascii="Times New Roman" w:hAnsi="Times New Roman" w:cs="Times New Roman"/>
                <w:sz w:val="24"/>
                <w:szCs w:val="24"/>
              </w:rPr>
              <w:t>409</w:t>
            </w:r>
          </w:p>
        </w:tc>
        <w:tc>
          <w:tcPr>
            <w:tcW w:w="1860" w:type="dxa"/>
            <w:vMerge w:val="restart"/>
          </w:tcPr>
          <w:p w14:paraId="4EAEB16F" w14:textId="77777777" w:rsidR="000E3877" w:rsidRPr="000E3877" w:rsidRDefault="000E3877" w:rsidP="000E3877">
            <w:pPr>
              <w:tabs>
                <w:tab w:val="left" w:pos="993"/>
              </w:tabs>
              <w:ind w:firstLine="0"/>
              <w:rPr>
                <w:rFonts w:ascii="Times New Roman" w:hAnsi="Times New Roman" w:cs="Times New Roman"/>
                <w:sz w:val="24"/>
                <w:szCs w:val="24"/>
              </w:rPr>
            </w:pPr>
            <w:r w:rsidRPr="000E3877">
              <w:rPr>
                <w:rFonts w:ascii="Times New Roman" w:hAnsi="Times New Roman" w:cs="Times New Roman"/>
                <w:sz w:val="24"/>
                <w:szCs w:val="24"/>
              </w:rPr>
              <w:t>Штамм SG33</w:t>
            </w:r>
          </w:p>
        </w:tc>
      </w:tr>
      <w:tr w:rsidR="000E3877" w:rsidRPr="007F1107" w14:paraId="2654EE17" w14:textId="77777777" w:rsidTr="00925A99">
        <w:trPr>
          <w:jc w:val="center"/>
        </w:trPr>
        <w:tc>
          <w:tcPr>
            <w:tcW w:w="1891" w:type="dxa"/>
          </w:tcPr>
          <w:p w14:paraId="6C8915E6" w14:textId="77777777" w:rsidR="00925A99" w:rsidRPr="00925A99" w:rsidRDefault="00925A99" w:rsidP="00AE1D86">
            <w:pPr>
              <w:ind w:left="567" w:hanging="60"/>
              <w:rPr>
                <w:rFonts w:ascii="Times New Roman" w:hAnsi="Times New Roman" w:cs="Times New Roman"/>
                <w:sz w:val="24"/>
                <w:szCs w:val="24"/>
              </w:rPr>
            </w:pPr>
            <w:r w:rsidRPr="00925A99">
              <w:rPr>
                <w:rFonts w:ascii="Times New Roman" w:hAnsi="Times New Roman" w:cs="Times New Roman"/>
                <w:sz w:val="24"/>
                <w:szCs w:val="24"/>
              </w:rPr>
              <w:t>SG33-R</w:t>
            </w:r>
          </w:p>
          <w:p w14:paraId="26A4E3CC" w14:textId="621A1C47" w:rsidR="000E3877" w:rsidRPr="000E3877" w:rsidRDefault="000E3877" w:rsidP="00AE1D86">
            <w:pPr>
              <w:ind w:firstLine="0"/>
            </w:pPr>
            <w:r w:rsidRPr="00925A99">
              <w:rPr>
                <w:rFonts w:ascii="Times New Roman" w:hAnsi="Times New Roman" w:cs="Times New Roman"/>
                <w:sz w:val="24"/>
                <w:szCs w:val="24"/>
              </w:rPr>
              <w:t>(139,398 nt–139,419 nt)</w:t>
            </w:r>
          </w:p>
        </w:tc>
        <w:tc>
          <w:tcPr>
            <w:tcW w:w="4111" w:type="dxa"/>
          </w:tcPr>
          <w:p w14:paraId="1EC3E161" w14:textId="77777777" w:rsidR="000E3877" w:rsidRPr="000E3877" w:rsidRDefault="000E3877" w:rsidP="000E3877">
            <w:pPr>
              <w:tabs>
                <w:tab w:val="left" w:pos="993"/>
              </w:tabs>
              <w:ind w:firstLine="0"/>
              <w:rPr>
                <w:rFonts w:ascii="Times New Roman" w:hAnsi="Times New Roman" w:cs="Times New Roman"/>
                <w:sz w:val="24"/>
                <w:szCs w:val="24"/>
                <w:lang w:val="en-US"/>
              </w:rPr>
            </w:pPr>
            <w:r w:rsidRPr="000E3877">
              <w:rPr>
                <w:rFonts w:ascii="Times New Roman" w:hAnsi="Times New Roman" w:cs="Times New Roman"/>
                <w:sz w:val="24"/>
                <w:szCs w:val="24"/>
                <w:lang w:val="en-US"/>
              </w:rPr>
              <w:t>5’-GAC-GTG-CAT-GGC-GAC-CCT-TTT-TGC-GTG-T-3’</w:t>
            </w:r>
          </w:p>
        </w:tc>
        <w:tc>
          <w:tcPr>
            <w:tcW w:w="1304" w:type="dxa"/>
            <w:vMerge/>
          </w:tcPr>
          <w:p w14:paraId="5BA9F8AA" w14:textId="77777777" w:rsidR="000E3877" w:rsidRPr="000E3877" w:rsidRDefault="000E3877" w:rsidP="000E3877">
            <w:pPr>
              <w:tabs>
                <w:tab w:val="left" w:pos="993"/>
              </w:tabs>
              <w:ind w:left="567"/>
              <w:rPr>
                <w:rFonts w:ascii="Times New Roman" w:hAnsi="Times New Roman" w:cs="Times New Roman"/>
                <w:sz w:val="24"/>
                <w:szCs w:val="24"/>
                <w:lang w:val="en-US"/>
              </w:rPr>
            </w:pPr>
          </w:p>
        </w:tc>
        <w:tc>
          <w:tcPr>
            <w:tcW w:w="1860" w:type="dxa"/>
            <w:vMerge/>
          </w:tcPr>
          <w:p w14:paraId="22B574F7" w14:textId="77777777" w:rsidR="000E3877" w:rsidRPr="000E3877" w:rsidRDefault="000E3877" w:rsidP="000E3877">
            <w:pPr>
              <w:tabs>
                <w:tab w:val="left" w:pos="993"/>
              </w:tabs>
              <w:ind w:left="567"/>
              <w:rPr>
                <w:rFonts w:ascii="Times New Roman" w:hAnsi="Times New Roman" w:cs="Times New Roman"/>
                <w:sz w:val="24"/>
                <w:szCs w:val="24"/>
                <w:lang w:val="en-US"/>
              </w:rPr>
            </w:pPr>
          </w:p>
        </w:tc>
      </w:tr>
    </w:tbl>
    <w:p w14:paraId="233EB156" w14:textId="77777777" w:rsidR="000E3877" w:rsidRDefault="000E3877" w:rsidP="000E3877">
      <w:pPr>
        <w:tabs>
          <w:tab w:val="left" w:pos="993"/>
        </w:tabs>
        <w:ind w:left="567"/>
        <w:rPr>
          <w:rFonts w:ascii="Times New Roman" w:hAnsi="Times New Roman" w:cs="Times New Roman"/>
          <w:i/>
          <w:iCs/>
          <w:sz w:val="24"/>
          <w:szCs w:val="24"/>
          <w:lang w:val="en-US"/>
        </w:rPr>
      </w:pPr>
    </w:p>
    <w:p w14:paraId="58656822" w14:textId="54A3218A" w:rsidR="000E3877" w:rsidRPr="000E3877" w:rsidRDefault="000E3877" w:rsidP="00194A3D">
      <w:pPr>
        <w:pStyle w:val="affff3"/>
        <w:numPr>
          <w:ilvl w:val="0"/>
          <w:numId w:val="17"/>
        </w:numPr>
        <w:tabs>
          <w:tab w:val="left" w:pos="993"/>
          <w:tab w:val="left" w:pos="1418"/>
        </w:tabs>
        <w:ind w:left="0" w:firstLine="567"/>
        <w:rPr>
          <w:rFonts w:ascii="Times New Roman" w:hAnsi="Times New Roman" w:cs="Times New Roman"/>
          <w:iCs/>
          <w:sz w:val="24"/>
          <w:szCs w:val="24"/>
        </w:rPr>
      </w:pPr>
      <w:r w:rsidRPr="000E3877">
        <w:rPr>
          <w:rFonts w:ascii="Times New Roman" w:hAnsi="Times New Roman" w:cs="Times New Roman"/>
          <w:iCs/>
          <w:sz w:val="24"/>
          <w:szCs w:val="24"/>
        </w:rPr>
        <w:t>ПЦР-амплификация и анализ проводятся, как описано выше, с той разницей, что температура отжига составляет 56</w:t>
      </w:r>
      <w:r w:rsidR="004F10FF">
        <w:rPr>
          <w:rFonts w:ascii="Times New Roman" w:hAnsi="Times New Roman" w:cs="Times New Roman"/>
          <w:iCs/>
          <w:sz w:val="24"/>
          <w:szCs w:val="24"/>
        </w:rPr>
        <w:t xml:space="preserve"> </w:t>
      </w:r>
      <w:r w:rsidRPr="000E3877">
        <w:rPr>
          <w:rFonts w:ascii="Times New Roman" w:hAnsi="Times New Roman" w:cs="Times New Roman"/>
          <w:iCs/>
          <w:sz w:val="24"/>
          <w:szCs w:val="24"/>
        </w:rPr>
        <w:t>°C.</w:t>
      </w:r>
    </w:p>
    <w:p w14:paraId="286FACAA" w14:textId="77777777" w:rsidR="000E3877" w:rsidRPr="009573F6" w:rsidRDefault="000E3877" w:rsidP="000E3877">
      <w:pPr>
        <w:tabs>
          <w:tab w:val="left" w:pos="993"/>
          <w:tab w:val="left" w:pos="1418"/>
        </w:tabs>
        <w:ind w:left="567" w:firstLine="0"/>
        <w:rPr>
          <w:rFonts w:ascii="Times New Roman" w:hAnsi="Times New Roman" w:cs="Times New Roman"/>
          <w:iCs/>
          <w:sz w:val="24"/>
          <w:szCs w:val="24"/>
        </w:rPr>
      </w:pPr>
    </w:p>
    <w:p w14:paraId="50F02A79" w14:textId="5374DE34" w:rsidR="000E3877" w:rsidRPr="009573F6" w:rsidRDefault="000E3877" w:rsidP="00194A3D">
      <w:pPr>
        <w:tabs>
          <w:tab w:val="left" w:pos="993"/>
          <w:tab w:val="left" w:pos="1418"/>
        </w:tabs>
        <w:ind w:left="567" w:firstLine="0"/>
        <w:rPr>
          <w:rFonts w:ascii="Times New Roman" w:hAnsi="Times New Roman" w:cs="Times New Roman"/>
          <w:b/>
          <w:iCs/>
          <w:sz w:val="24"/>
          <w:szCs w:val="24"/>
        </w:rPr>
      </w:pPr>
      <w:r w:rsidRPr="000E3877">
        <w:rPr>
          <w:rFonts w:ascii="Times New Roman" w:hAnsi="Times New Roman" w:cs="Times New Roman"/>
          <w:b/>
          <w:iCs/>
          <w:sz w:val="24"/>
          <w:szCs w:val="24"/>
        </w:rPr>
        <w:t>4.6.4 ПЦР амплификация в режиме реального времени</w:t>
      </w:r>
    </w:p>
    <w:p w14:paraId="457D4F9A" w14:textId="77777777" w:rsidR="000E3877" w:rsidRPr="009573F6" w:rsidRDefault="000E3877" w:rsidP="000E3877">
      <w:pPr>
        <w:tabs>
          <w:tab w:val="left" w:pos="993"/>
          <w:tab w:val="left" w:pos="1418"/>
        </w:tabs>
        <w:ind w:left="567" w:firstLine="0"/>
        <w:rPr>
          <w:rFonts w:ascii="Times New Roman" w:hAnsi="Times New Roman" w:cs="Times New Roman"/>
          <w:b/>
          <w:iCs/>
          <w:sz w:val="24"/>
          <w:szCs w:val="24"/>
        </w:rPr>
      </w:pPr>
    </w:p>
    <w:p w14:paraId="6305B124" w14:textId="77777777" w:rsidR="000E3877" w:rsidRPr="000E3877" w:rsidRDefault="000E3877" w:rsidP="00194A3D">
      <w:pPr>
        <w:tabs>
          <w:tab w:val="left" w:pos="993"/>
          <w:tab w:val="left" w:pos="1418"/>
        </w:tabs>
        <w:rPr>
          <w:rFonts w:ascii="Times New Roman" w:hAnsi="Times New Roman" w:cs="Times New Roman"/>
          <w:iCs/>
          <w:sz w:val="24"/>
          <w:szCs w:val="24"/>
        </w:rPr>
      </w:pPr>
      <w:r w:rsidRPr="000E3877">
        <w:rPr>
          <w:rFonts w:ascii="Times New Roman" w:hAnsi="Times New Roman" w:cs="Times New Roman"/>
          <w:iCs/>
          <w:sz w:val="24"/>
          <w:szCs w:val="24"/>
        </w:rPr>
        <w:t>В Справочной лаборатории МЭБ используется следующий метод ПЦР амплификации в реальном времени:</w:t>
      </w:r>
    </w:p>
    <w:p w14:paraId="73639132" w14:textId="114A9CE1" w:rsidR="000E3877" w:rsidRPr="000E3877" w:rsidRDefault="000E3877" w:rsidP="00194A3D">
      <w:pPr>
        <w:tabs>
          <w:tab w:val="left" w:pos="993"/>
          <w:tab w:val="left" w:pos="1418"/>
        </w:tabs>
        <w:rPr>
          <w:rFonts w:ascii="Times New Roman" w:hAnsi="Times New Roman" w:cs="Times New Roman"/>
          <w:iCs/>
          <w:sz w:val="24"/>
          <w:szCs w:val="24"/>
        </w:rPr>
      </w:pPr>
      <w:r w:rsidRPr="000E3877">
        <w:rPr>
          <w:rFonts w:ascii="Times New Roman" w:hAnsi="Times New Roman" w:cs="Times New Roman"/>
          <w:iCs/>
          <w:sz w:val="24"/>
          <w:szCs w:val="24"/>
          <w:lang w:val="en-US"/>
        </w:rPr>
        <w:t>i</w:t>
      </w:r>
      <w:r w:rsidRPr="000E3877">
        <w:rPr>
          <w:rFonts w:ascii="Times New Roman" w:hAnsi="Times New Roman" w:cs="Times New Roman"/>
          <w:iCs/>
          <w:sz w:val="24"/>
          <w:szCs w:val="24"/>
        </w:rPr>
        <w:t>) Экстрагированную ДНК амплифицируют при помощи ПЦР в реальном времени с использованием праймеров и зонда, указанных в таблице 6.</w:t>
      </w:r>
    </w:p>
    <w:p w14:paraId="1B11812F" w14:textId="77777777" w:rsidR="000E3877" w:rsidRPr="000E3877" w:rsidRDefault="000E3877" w:rsidP="000E3877">
      <w:pPr>
        <w:pStyle w:val="affff3"/>
        <w:tabs>
          <w:tab w:val="left" w:pos="993"/>
        </w:tabs>
        <w:ind w:left="1287"/>
        <w:rPr>
          <w:rFonts w:ascii="Times New Roman" w:hAnsi="Times New Roman" w:cs="Times New Roman"/>
          <w:iCs/>
          <w:sz w:val="24"/>
          <w:szCs w:val="24"/>
        </w:rPr>
      </w:pPr>
    </w:p>
    <w:p w14:paraId="0211DE35" w14:textId="77777777" w:rsidR="000E3877" w:rsidRPr="000E3877" w:rsidRDefault="000E3877" w:rsidP="000E3877">
      <w:pPr>
        <w:tabs>
          <w:tab w:val="left" w:pos="993"/>
        </w:tabs>
        <w:ind w:left="567"/>
        <w:jc w:val="center"/>
        <w:rPr>
          <w:rFonts w:ascii="Times New Roman" w:hAnsi="Times New Roman" w:cs="Times New Roman"/>
          <w:b/>
          <w:iCs/>
          <w:sz w:val="24"/>
          <w:szCs w:val="24"/>
        </w:rPr>
      </w:pPr>
      <w:r w:rsidRPr="000E3877">
        <w:rPr>
          <w:rFonts w:ascii="Times New Roman" w:hAnsi="Times New Roman" w:cs="Times New Roman"/>
          <w:b/>
          <w:iCs/>
          <w:sz w:val="24"/>
          <w:szCs w:val="24"/>
        </w:rPr>
        <w:t>Таблица 6. Праймеры и зонд для ПЦР в реальном времени</w:t>
      </w:r>
    </w:p>
    <w:p w14:paraId="028643C4" w14:textId="77777777" w:rsidR="000E3877" w:rsidRPr="000E3877" w:rsidRDefault="000E3877" w:rsidP="000E3877">
      <w:pPr>
        <w:tabs>
          <w:tab w:val="left" w:pos="993"/>
        </w:tabs>
        <w:ind w:left="567"/>
        <w:rPr>
          <w:rFonts w:ascii="Times New Roman" w:hAnsi="Times New Roman" w:cs="Times New Roman"/>
          <w:iCs/>
          <w:sz w:val="24"/>
          <w:szCs w:val="24"/>
        </w:rPr>
      </w:pPr>
    </w:p>
    <w:tbl>
      <w:tblPr>
        <w:tblW w:w="0" w:type="auto"/>
        <w:tblInd w:w="182" w:type="dxa"/>
        <w:tblLayout w:type="fixed"/>
        <w:tblCellMar>
          <w:left w:w="40" w:type="dxa"/>
          <w:right w:w="40" w:type="dxa"/>
        </w:tblCellMar>
        <w:tblLook w:val="0000" w:firstRow="0" w:lastRow="0" w:firstColumn="0" w:lastColumn="0" w:noHBand="0" w:noVBand="0"/>
      </w:tblPr>
      <w:tblGrid>
        <w:gridCol w:w="3119"/>
        <w:gridCol w:w="5953"/>
      </w:tblGrid>
      <w:tr w:rsidR="000E3877" w:rsidRPr="000E3877" w14:paraId="7A08F0C2" w14:textId="77777777" w:rsidTr="00AE1D86">
        <w:tc>
          <w:tcPr>
            <w:tcW w:w="3119" w:type="dxa"/>
            <w:tcBorders>
              <w:top w:val="single" w:sz="6" w:space="0" w:color="auto"/>
              <w:left w:val="single" w:sz="6" w:space="0" w:color="auto"/>
              <w:bottom w:val="double" w:sz="4" w:space="0" w:color="auto"/>
              <w:right w:val="single" w:sz="6" w:space="0" w:color="auto"/>
            </w:tcBorders>
            <w:vAlign w:val="center"/>
          </w:tcPr>
          <w:p w14:paraId="73E265A2" w14:textId="77777777" w:rsidR="000E3877" w:rsidRPr="000E3877" w:rsidRDefault="000E3877" w:rsidP="000E3877">
            <w:pPr>
              <w:tabs>
                <w:tab w:val="left" w:pos="993"/>
              </w:tabs>
              <w:ind w:firstLine="0"/>
              <w:rPr>
                <w:rFonts w:ascii="Times New Roman" w:hAnsi="Times New Roman" w:cs="Times New Roman"/>
                <w:b/>
                <w:bCs/>
                <w:iCs/>
                <w:sz w:val="24"/>
                <w:szCs w:val="24"/>
              </w:rPr>
            </w:pPr>
            <w:r w:rsidRPr="000E3877">
              <w:rPr>
                <w:rFonts w:ascii="Times New Roman" w:hAnsi="Times New Roman" w:cs="Times New Roman"/>
                <w:b/>
                <w:bCs/>
                <w:iCs/>
                <w:sz w:val="24"/>
                <w:szCs w:val="24"/>
              </w:rPr>
              <w:t>Название и положение праймера</w:t>
            </w:r>
          </w:p>
        </w:tc>
        <w:tc>
          <w:tcPr>
            <w:tcW w:w="5953" w:type="dxa"/>
            <w:tcBorders>
              <w:top w:val="single" w:sz="6" w:space="0" w:color="auto"/>
              <w:left w:val="single" w:sz="6" w:space="0" w:color="auto"/>
              <w:bottom w:val="double" w:sz="4" w:space="0" w:color="auto"/>
              <w:right w:val="single" w:sz="6" w:space="0" w:color="auto"/>
            </w:tcBorders>
            <w:vAlign w:val="center"/>
          </w:tcPr>
          <w:p w14:paraId="4F61E7DD" w14:textId="77777777" w:rsidR="000E3877" w:rsidRPr="000E3877" w:rsidRDefault="000E3877" w:rsidP="000E3877">
            <w:pPr>
              <w:tabs>
                <w:tab w:val="left" w:pos="993"/>
              </w:tabs>
              <w:ind w:firstLine="0"/>
              <w:jc w:val="center"/>
              <w:rPr>
                <w:rFonts w:ascii="Times New Roman" w:hAnsi="Times New Roman" w:cs="Times New Roman"/>
                <w:b/>
                <w:bCs/>
                <w:iCs/>
                <w:sz w:val="24"/>
                <w:szCs w:val="24"/>
              </w:rPr>
            </w:pPr>
            <w:r w:rsidRPr="000E3877">
              <w:rPr>
                <w:rFonts w:ascii="Times New Roman" w:hAnsi="Times New Roman" w:cs="Times New Roman"/>
                <w:b/>
                <w:bCs/>
                <w:iCs/>
                <w:sz w:val="24"/>
                <w:szCs w:val="24"/>
              </w:rPr>
              <w:t>Последовательность праймеров</w:t>
            </w:r>
          </w:p>
        </w:tc>
      </w:tr>
      <w:tr w:rsidR="000E3877" w:rsidRPr="000E3877" w14:paraId="356BB021" w14:textId="77777777" w:rsidTr="00AE1D86">
        <w:tc>
          <w:tcPr>
            <w:tcW w:w="3119" w:type="dxa"/>
            <w:tcBorders>
              <w:top w:val="double" w:sz="4" w:space="0" w:color="auto"/>
              <w:left w:val="single" w:sz="6" w:space="0" w:color="auto"/>
              <w:bottom w:val="single" w:sz="6" w:space="0" w:color="auto"/>
              <w:right w:val="single" w:sz="6" w:space="0" w:color="auto"/>
            </w:tcBorders>
          </w:tcPr>
          <w:p w14:paraId="44093CC2"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M071RT-F (67,528 nt - 67,555 nt)</w:t>
            </w:r>
          </w:p>
        </w:tc>
        <w:tc>
          <w:tcPr>
            <w:tcW w:w="5953" w:type="dxa"/>
            <w:tcBorders>
              <w:top w:val="double" w:sz="4" w:space="0" w:color="auto"/>
              <w:left w:val="single" w:sz="6" w:space="0" w:color="auto"/>
              <w:bottom w:val="single" w:sz="6" w:space="0" w:color="auto"/>
              <w:right w:val="single" w:sz="6" w:space="0" w:color="auto"/>
            </w:tcBorders>
          </w:tcPr>
          <w:p w14:paraId="316CC91A"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5'-TGTACATTTCATAACTCAACGTGGTAGA-3'</w:t>
            </w:r>
          </w:p>
        </w:tc>
      </w:tr>
      <w:tr w:rsidR="000E3877" w:rsidRPr="000E3877" w14:paraId="4F9BD27B" w14:textId="77777777" w:rsidTr="00AE1D86">
        <w:tc>
          <w:tcPr>
            <w:tcW w:w="3119" w:type="dxa"/>
            <w:tcBorders>
              <w:top w:val="single" w:sz="6" w:space="0" w:color="auto"/>
              <w:left w:val="single" w:sz="6" w:space="0" w:color="auto"/>
              <w:bottom w:val="single" w:sz="6" w:space="0" w:color="auto"/>
              <w:right w:val="single" w:sz="6" w:space="0" w:color="auto"/>
            </w:tcBorders>
          </w:tcPr>
          <w:p w14:paraId="7F50B8FA"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M071RT-R (67,611 nt - 67,591 nt)</w:t>
            </w:r>
          </w:p>
        </w:tc>
        <w:tc>
          <w:tcPr>
            <w:tcW w:w="5953" w:type="dxa"/>
            <w:tcBorders>
              <w:top w:val="single" w:sz="6" w:space="0" w:color="auto"/>
              <w:left w:val="single" w:sz="6" w:space="0" w:color="auto"/>
              <w:bottom w:val="single" w:sz="6" w:space="0" w:color="auto"/>
              <w:right w:val="single" w:sz="6" w:space="0" w:color="auto"/>
            </w:tcBorders>
          </w:tcPr>
          <w:p w14:paraId="56D54A9A"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5'-TTAAGATATCGGCCGCTACGA-3'</w:t>
            </w:r>
          </w:p>
        </w:tc>
      </w:tr>
      <w:tr w:rsidR="000E3877" w:rsidRPr="000E3877" w14:paraId="43F399D3" w14:textId="77777777" w:rsidTr="00AE1D86">
        <w:tc>
          <w:tcPr>
            <w:tcW w:w="3119" w:type="dxa"/>
            <w:tcBorders>
              <w:top w:val="single" w:sz="6" w:space="0" w:color="auto"/>
              <w:left w:val="single" w:sz="6" w:space="0" w:color="auto"/>
              <w:bottom w:val="single" w:sz="6" w:space="0" w:color="auto"/>
              <w:right w:val="single" w:sz="6" w:space="0" w:color="auto"/>
            </w:tcBorders>
          </w:tcPr>
          <w:p w14:paraId="27E69F0A"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Зонд (67,558 nt - 67,587 nt)</w:t>
            </w:r>
          </w:p>
        </w:tc>
        <w:tc>
          <w:tcPr>
            <w:tcW w:w="5953" w:type="dxa"/>
            <w:tcBorders>
              <w:top w:val="single" w:sz="6" w:space="0" w:color="auto"/>
              <w:left w:val="single" w:sz="6" w:space="0" w:color="auto"/>
              <w:bottom w:val="single" w:sz="6" w:space="0" w:color="auto"/>
              <w:right w:val="single" w:sz="6" w:space="0" w:color="auto"/>
            </w:tcBorders>
          </w:tcPr>
          <w:p w14:paraId="556FFAC1" w14:textId="77777777" w:rsidR="000E3877" w:rsidRPr="000E3877" w:rsidRDefault="000E3877" w:rsidP="000E3877">
            <w:pPr>
              <w:tabs>
                <w:tab w:val="left" w:pos="993"/>
              </w:tabs>
              <w:ind w:firstLine="0"/>
              <w:rPr>
                <w:rFonts w:ascii="Times New Roman" w:hAnsi="Times New Roman" w:cs="Times New Roman"/>
                <w:iCs/>
                <w:sz w:val="24"/>
                <w:szCs w:val="24"/>
              </w:rPr>
            </w:pPr>
            <w:r w:rsidRPr="000E3877">
              <w:rPr>
                <w:rFonts w:ascii="Times New Roman" w:hAnsi="Times New Roman" w:cs="Times New Roman"/>
                <w:iCs/>
                <w:sz w:val="24"/>
                <w:szCs w:val="24"/>
              </w:rPr>
              <w:t>5’-FAM-TTCCTTTTGTTCTGATGATCTCCTCCACGA-BHQ1-3’</w:t>
            </w:r>
          </w:p>
        </w:tc>
      </w:tr>
    </w:tbl>
    <w:p w14:paraId="3BB8F281" w14:textId="77777777" w:rsidR="00510DD3" w:rsidRPr="009573F6" w:rsidRDefault="00510DD3" w:rsidP="002D3F23">
      <w:pPr>
        <w:widowControl/>
        <w:ind w:firstLine="0"/>
        <w:jc w:val="center"/>
        <w:rPr>
          <w:rFonts w:ascii="Times New Roman" w:hAnsi="Times New Roman" w:cs="Times New Roman"/>
          <w:iCs/>
          <w:sz w:val="24"/>
          <w:szCs w:val="24"/>
        </w:rPr>
      </w:pPr>
      <w:bookmarkStart w:id="0" w:name="bookmark152"/>
    </w:p>
    <w:p w14:paraId="4D91A5F4" w14:textId="6FB76BB1" w:rsidR="00510DD3" w:rsidRPr="00510DD3" w:rsidRDefault="00510DD3" w:rsidP="00194A3D">
      <w:pPr>
        <w:widowControl/>
        <w:numPr>
          <w:ilvl w:val="0"/>
          <w:numId w:val="18"/>
        </w:numPr>
        <w:rPr>
          <w:rFonts w:ascii="Times New Roman" w:hAnsi="Times New Roman" w:cs="Times New Roman"/>
          <w:iCs/>
          <w:sz w:val="24"/>
          <w:szCs w:val="24"/>
        </w:rPr>
      </w:pPr>
      <w:r w:rsidRPr="00510DD3">
        <w:rPr>
          <w:rFonts w:ascii="Times New Roman" w:hAnsi="Times New Roman" w:cs="Times New Roman"/>
          <w:iCs/>
          <w:sz w:val="24"/>
          <w:szCs w:val="24"/>
        </w:rPr>
        <w:lastRenderedPageBreak/>
        <w:t xml:space="preserve">ПЦР-амплификация осуществляется в 20 мкл. Порядок действий и условия изложены в </w:t>
      </w:r>
      <w:r w:rsidR="004F10FF">
        <w:rPr>
          <w:rFonts w:ascii="Times New Roman" w:hAnsi="Times New Roman" w:cs="Times New Roman"/>
          <w:iCs/>
          <w:sz w:val="24"/>
          <w:szCs w:val="24"/>
        </w:rPr>
        <w:t>т</w:t>
      </w:r>
      <w:r w:rsidRPr="00510DD3">
        <w:rPr>
          <w:rFonts w:ascii="Times New Roman" w:hAnsi="Times New Roman" w:cs="Times New Roman"/>
          <w:iCs/>
          <w:sz w:val="24"/>
          <w:szCs w:val="24"/>
        </w:rPr>
        <w:t>аблицах 7 и 8.</w:t>
      </w:r>
    </w:p>
    <w:p w14:paraId="413C0C31" w14:textId="6A07BC7F" w:rsidR="00510DD3" w:rsidRPr="00510DD3" w:rsidRDefault="00510DD3" w:rsidP="00194A3D">
      <w:pPr>
        <w:widowControl/>
        <w:numPr>
          <w:ilvl w:val="0"/>
          <w:numId w:val="18"/>
        </w:numPr>
        <w:rPr>
          <w:rFonts w:ascii="Times New Roman" w:hAnsi="Times New Roman" w:cs="Times New Roman"/>
          <w:iCs/>
          <w:sz w:val="24"/>
          <w:szCs w:val="24"/>
        </w:rPr>
      </w:pPr>
      <w:proofErr w:type="gramStart"/>
      <w:r w:rsidRPr="00510DD3">
        <w:rPr>
          <w:rFonts w:ascii="Times New Roman" w:hAnsi="Times New Roman" w:cs="Times New Roman"/>
          <w:iCs/>
          <w:sz w:val="24"/>
          <w:szCs w:val="24"/>
        </w:rPr>
        <w:t>Для каждой ПЦР-реакции необходимо добавлять отрицательный контроль (вода, свободная от ДНКазы) и положительный контроль (5</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10 нг ранее выделенной и исследованной ДНК кролика с положительным результатом на наличие вируса.</w:t>
      </w:r>
      <w:proofErr w:type="gramEnd"/>
    </w:p>
    <w:p w14:paraId="37AC78A9" w14:textId="77777777" w:rsidR="00510DD3" w:rsidRPr="00510DD3" w:rsidRDefault="00510DD3" w:rsidP="002D3F23">
      <w:pPr>
        <w:widowControl/>
        <w:ind w:firstLine="0"/>
        <w:jc w:val="center"/>
        <w:rPr>
          <w:rFonts w:ascii="Times New Roman" w:hAnsi="Times New Roman" w:cs="Times New Roman"/>
          <w:iCs/>
          <w:sz w:val="24"/>
          <w:szCs w:val="24"/>
        </w:rPr>
      </w:pPr>
    </w:p>
    <w:p w14:paraId="19CF3F3F"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Таблица 7. Реагенты ПЦР в реальном времени</w:t>
      </w:r>
    </w:p>
    <w:tbl>
      <w:tblPr>
        <w:tblStyle w:val="aa"/>
        <w:tblW w:w="0" w:type="auto"/>
        <w:jc w:val="center"/>
        <w:tblLook w:val="04A0" w:firstRow="1" w:lastRow="0" w:firstColumn="1" w:lastColumn="0" w:noHBand="0" w:noVBand="1"/>
      </w:tblPr>
      <w:tblGrid>
        <w:gridCol w:w="2475"/>
        <w:gridCol w:w="2528"/>
        <w:gridCol w:w="2447"/>
      </w:tblGrid>
      <w:tr w:rsidR="00510DD3" w:rsidRPr="00510DD3" w14:paraId="7687D169" w14:textId="77777777" w:rsidTr="004F10FF">
        <w:trPr>
          <w:jc w:val="center"/>
        </w:trPr>
        <w:tc>
          <w:tcPr>
            <w:tcW w:w="2475" w:type="dxa"/>
            <w:tcBorders>
              <w:bottom w:val="double" w:sz="4" w:space="0" w:color="auto"/>
            </w:tcBorders>
          </w:tcPr>
          <w:p w14:paraId="3EBA2256"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Реагенты</w:t>
            </w:r>
          </w:p>
        </w:tc>
        <w:tc>
          <w:tcPr>
            <w:tcW w:w="2528" w:type="dxa"/>
            <w:tcBorders>
              <w:bottom w:val="double" w:sz="4" w:space="0" w:color="auto"/>
            </w:tcBorders>
          </w:tcPr>
          <w:p w14:paraId="05C41DE7"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Конечная концентрация</w:t>
            </w:r>
          </w:p>
        </w:tc>
        <w:tc>
          <w:tcPr>
            <w:tcW w:w="2447" w:type="dxa"/>
            <w:tcBorders>
              <w:bottom w:val="double" w:sz="4" w:space="0" w:color="auto"/>
            </w:tcBorders>
          </w:tcPr>
          <w:p w14:paraId="4FBBE688"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Объемы</w:t>
            </w:r>
          </w:p>
        </w:tc>
      </w:tr>
      <w:tr w:rsidR="00510DD3" w:rsidRPr="00510DD3" w14:paraId="774A1164" w14:textId="77777777" w:rsidTr="004F10FF">
        <w:trPr>
          <w:jc w:val="center"/>
        </w:trPr>
        <w:tc>
          <w:tcPr>
            <w:tcW w:w="2475" w:type="dxa"/>
            <w:tcBorders>
              <w:top w:val="double" w:sz="4" w:space="0" w:color="auto"/>
            </w:tcBorders>
          </w:tcPr>
          <w:p w14:paraId="53799976"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ДНК</w:t>
            </w:r>
          </w:p>
        </w:tc>
        <w:tc>
          <w:tcPr>
            <w:tcW w:w="2528" w:type="dxa"/>
            <w:tcBorders>
              <w:top w:val="double" w:sz="4" w:space="0" w:color="auto"/>
            </w:tcBorders>
          </w:tcPr>
          <w:p w14:paraId="7B01287E" w14:textId="77777777" w:rsidR="00510DD3" w:rsidRPr="00510DD3" w:rsidRDefault="00510DD3" w:rsidP="00510DD3">
            <w:pPr>
              <w:widowControl/>
              <w:ind w:firstLine="0"/>
              <w:jc w:val="center"/>
              <w:rPr>
                <w:rFonts w:ascii="Times New Roman" w:hAnsi="Times New Roman" w:cs="Times New Roman"/>
                <w:iCs/>
                <w:sz w:val="24"/>
                <w:szCs w:val="24"/>
              </w:rPr>
            </w:pPr>
          </w:p>
        </w:tc>
        <w:tc>
          <w:tcPr>
            <w:tcW w:w="2447" w:type="dxa"/>
            <w:tcBorders>
              <w:top w:val="double" w:sz="4" w:space="0" w:color="auto"/>
            </w:tcBorders>
          </w:tcPr>
          <w:p w14:paraId="767B67CD"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5–10 нг</w:t>
            </w:r>
          </w:p>
        </w:tc>
      </w:tr>
      <w:tr w:rsidR="00510DD3" w:rsidRPr="00510DD3" w14:paraId="7C9E5DDD" w14:textId="77777777" w:rsidTr="009573F6">
        <w:trPr>
          <w:jc w:val="center"/>
        </w:trPr>
        <w:tc>
          <w:tcPr>
            <w:tcW w:w="2475" w:type="dxa"/>
          </w:tcPr>
          <w:p w14:paraId="6F8A1526"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2× MasterMix</w:t>
            </w:r>
          </w:p>
        </w:tc>
        <w:tc>
          <w:tcPr>
            <w:tcW w:w="2528" w:type="dxa"/>
          </w:tcPr>
          <w:p w14:paraId="1F5A3B55"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w:t>
            </w:r>
          </w:p>
        </w:tc>
        <w:tc>
          <w:tcPr>
            <w:tcW w:w="2447" w:type="dxa"/>
          </w:tcPr>
          <w:p w14:paraId="63A2EE57"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10 мкл</w:t>
            </w:r>
          </w:p>
        </w:tc>
      </w:tr>
      <w:tr w:rsidR="00510DD3" w:rsidRPr="00510DD3" w14:paraId="20303F6F" w14:textId="77777777" w:rsidTr="009573F6">
        <w:trPr>
          <w:jc w:val="center"/>
        </w:trPr>
        <w:tc>
          <w:tcPr>
            <w:tcW w:w="2475" w:type="dxa"/>
          </w:tcPr>
          <w:p w14:paraId="6283D474"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MV_Зонд (5 мкм)</w:t>
            </w:r>
          </w:p>
        </w:tc>
        <w:tc>
          <w:tcPr>
            <w:tcW w:w="2528" w:type="dxa"/>
          </w:tcPr>
          <w:p w14:paraId="767A5901"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100 нМ</w:t>
            </w:r>
          </w:p>
        </w:tc>
        <w:tc>
          <w:tcPr>
            <w:tcW w:w="2447" w:type="dxa"/>
          </w:tcPr>
          <w:p w14:paraId="4EB566A9"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0.4мкл</w:t>
            </w:r>
          </w:p>
        </w:tc>
      </w:tr>
      <w:tr w:rsidR="00510DD3" w:rsidRPr="00510DD3" w14:paraId="683BCB37" w14:textId="77777777" w:rsidTr="009573F6">
        <w:trPr>
          <w:jc w:val="center"/>
        </w:trPr>
        <w:tc>
          <w:tcPr>
            <w:tcW w:w="2475" w:type="dxa"/>
          </w:tcPr>
          <w:p w14:paraId="75FE3739"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M071RT-F (20 мкм)</w:t>
            </w:r>
          </w:p>
        </w:tc>
        <w:tc>
          <w:tcPr>
            <w:tcW w:w="2528" w:type="dxa"/>
          </w:tcPr>
          <w:p w14:paraId="349984DD"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500 нМ</w:t>
            </w:r>
          </w:p>
        </w:tc>
        <w:tc>
          <w:tcPr>
            <w:tcW w:w="2447" w:type="dxa"/>
          </w:tcPr>
          <w:p w14:paraId="008ACF35" w14:textId="77777777" w:rsidR="00510DD3" w:rsidRPr="00510DD3" w:rsidRDefault="00510DD3" w:rsidP="00510DD3">
            <w:pPr>
              <w:widowControl/>
              <w:ind w:firstLine="0"/>
              <w:jc w:val="center"/>
              <w:rPr>
                <w:rFonts w:ascii="Times New Roman" w:hAnsi="Times New Roman" w:cs="Times New Roman"/>
                <w:iCs/>
                <w:sz w:val="24"/>
                <w:szCs w:val="24"/>
                <w:lang w:val="en-US"/>
              </w:rPr>
            </w:pPr>
            <w:r w:rsidRPr="00510DD3">
              <w:rPr>
                <w:rFonts w:ascii="Times New Roman" w:hAnsi="Times New Roman" w:cs="Times New Roman"/>
                <w:iCs/>
                <w:sz w:val="24"/>
                <w:szCs w:val="24"/>
              </w:rPr>
              <w:t xml:space="preserve">0.5 мкл </w:t>
            </w:r>
          </w:p>
        </w:tc>
      </w:tr>
      <w:tr w:rsidR="00510DD3" w:rsidRPr="00510DD3" w14:paraId="3F047604" w14:textId="77777777" w:rsidTr="009573F6">
        <w:trPr>
          <w:jc w:val="center"/>
        </w:trPr>
        <w:tc>
          <w:tcPr>
            <w:tcW w:w="2475" w:type="dxa"/>
          </w:tcPr>
          <w:p w14:paraId="58EFE834"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M071RT-R (20 мкм)</w:t>
            </w:r>
          </w:p>
        </w:tc>
        <w:tc>
          <w:tcPr>
            <w:tcW w:w="2528" w:type="dxa"/>
          </w:tcPr>
          <w:p w14:paraId="06ABF56D"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500 нМ</w:t>
            </w:r>
          </w:p>
        </w:tc>
        <w:tc>
          <w:tcPr>
            <w:tcW w:w="2447" w:type="dxa"/>
          </w:tcPr>
          <w:p w14:paraId="0DF3049B"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0.5 мкл</w:t>
            </w:r>
          </w:p>
        </w:tc>
      </w:tr>
      <w:tr w:rsidR="00510DD3" w:rsidRPr="00510DD3" w14:paraId="4983286D" w14:textId="77777777" w:rsidTr="009573F6">
        <w:trPr>
          <w:jc w:val="center"/>
        </w:trPr>
        <w:tc>
          <w:tcPr>
            <w:tcW w:w="2475" w:type="dxa"/>
          </w:tcPr>
          <w:p w14:paraId="29304AC6"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 xml:space="preserve">Вода MilliQ </w:t>
            </w:r>
          </w:p>
        </w:tc>
        <w:tc>
          <w:tcPr>
            <w:tcW w:w="2528" w:type="dxa"/>
          </w:tcPr>
          <w:p w14:paraId="3CB1672B" w14:textId="77777777" w:rsidR="00510DD3" w:rsidRPr="00510DD3" w:rsidRDefault="00510DD3" w:rsidP="00510DD3">
            <w:pPr>
              <w:widowControl/>
              <w:ind w:firstLine="0"/>
              <w:jc w:val="center"/>
              <w:rPr>
                <w:rFonts w:ascii="Times New Roman" w:hAnsi="Times New Roman" w:cs="Times New Roman"/>
                <w:iCs/>
                <w:sz w:val="24"/>
                <w:szCs w:val="24"/>
              </w:rPr>
            </w:pPr>
          </w:p>
        </w:tc>
        <w:tc>
          <w:tcPr>
            <w:tcW w:w="2447" w:type="dxa"/>
          </w:tcPr>
          <w:p w14:paraId="7CCFC345"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6.6 мкл</w:t>
            </w:r>
          </w:p>
        </w:tc>
      </w:tr>
      <w:tr w:rsidR="00510DD3" w:rsidRPr="00510DD3" w14:paraId="4D758973" w14:textId="77777777" w:rsidTr="009573F6">
        <w:trPr>
          <w:jc w:val="center"/>
        </w:trPr>
        <w:tc>
          <w:tcPr>
            <w:tcW w:w="2475" w:type="dxa"/>
          </w:tcPr>
          <w:p w14:paraId="47B2A8E7"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Конечный объем</w:t>
            </w:r>
          </w:p>
        </w:tc>
        <w:tc>
          <w:tcPr>
            <w:tcW w:w="2528" w:type="dxa"/>
          </w:tcPr>
          <w:p w14:paraId="2C066E73"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20 мкл</w:t>
            </w:r>
          </w:p>
        </w:tc>
        <w:tc>
          <w:tcPr>
            <w:tcW w:w="2447" w:type="dxa"/>
          </w:tcPr>
          <w:p w14:paraId="0DC80507"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18 мкл</w:t>
            </w:r>
          </w:p>
        </w:tc>
      </w:tr>
    </w:tbl>
    <w:p w14:paraId="6E9DC275" w14:textId="77777777" w:rsidR="00510DD3" w:rsidRPr="00510DD3" w:rsidRDefault="00510DD3" w:rsidP="002D3F23">
      <w:pPr>
        <w:widowControl/>
        <w:ind w:firstLine="0"/>
        <w:jc w:val="center"/>
        <w:rPr>
          <w:rFonts w:ascii="Times New Roman" w:hAnsi="Times New Roman" w:cs="Times New Roman"/>
          <w:iCs/>
          <w:sz w:val="24"/>
          <w:szCs w:val="24"/>
        </w:rPr>
      </w:pPr>
    </w:p>
    <w:p w14:paraId="32A8C96D"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Таблица 8. Условия ПЦР в реальном времени</w:t>
      </w:r>
    </w:p>
    <w:tbl>
      <w:tblPr>
        <w:tblStyle w:val="aa"/>
        <w:tblW w:w="0" w:type="auto"/>
        <w:tblInd w:w="108" w:type="dxa"/>
        <w:tblLook w:val="04A0" w:firstRow="1" w:lastRow="0" w:firstColumn="1" w:lastColumn="0" w:noHBand="0" w:noVBand="1"/>
      </w:tblPr>
      <w:tblGrid>
        <w:gridCol w:w="2213"/>
        <w:gridCol w:w="2322"/>
        <w:gridCol w:w="2321"/>
        <w:gridCol w:w="2500"/>
      </w:tblGrid>
      <w:tr w:rsidR="00510DD3" w:rsidRPr="00510DD3" w14:paraId="52E615F0" w14:textId="77777777" w:rsidTr="004F10FF">
        <w:tc>
          <w:tcPr>
            <w:tcW w:w="2213" w:type="dxa"/>
            <w:tcBorders>
              <w:bottom w:val="double" w:sz="4" w:space="0" w:color="auto"/>
            </w:tcBorders>
          </w:tcPr>
          <w:p w14:paraId="10441C9A"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Этапы</w:t>
            </w:r>
          </w:p>
        </w:tc>
        <w:tc>
          <w:tcPr>
            <w:tcW w:w="2322" w:type="dxa"/>
            <w:tcBorders>
              <w:bottom w:val="double" w:sz="4" w:space="0" w:color="auto"/>
            </w:tcBorders>
          </w:tcPr>
          <w:p w14:paraId="200A0B83"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Температура</w:t>
            </w:r>
          </w:p>
        </w:tc>
        <w:tc>
          <w:tcPr>
            <w:tcW w:w="2321" w:type="dxa"/>
            <w:tcBorders>
              <w:bottom w:val="double" w:sz="4" w:space="0" w:color="auto"/>
            </w:tcBorders>
          </w:tcPr>
          <w:p w14:paraId="3C686E54"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Время</w:t>
            </w:r>
          </w:p>
        </w:tc>
        <w:tc>
          <w:tcPr>
            <w:tcW w:w="2500" w:type="dxa"/>
            <w:tcBorders>
              <w:bottom w:val="double" w:sz="4" w:space="0" w:color="auto"/>
            </w:tcBorders>
          </w:tcPr>
          <w:p w14:paraId="0D5D6486" w14:textId="77777777" w:rsidR="00510DD3" w:rsidRPr="00510DD3" w:rsidRDefault="00510DD3" w:rsidP="00510DD3">
            <w:pPr>
              <w:widowControl/>
              <w:ind w:firstLine="0"/>
              <w:jc w:val="center"/>
              <w:rPr>
                <w:rFonts w:ascii="Times New Roman" w:hAnsi="Times New Roman" w:cs="Times New Roman"/>
                <w:b/>
                <w:bCs/>
                <w:iCs/>
                <w:sz w:val="24"/>
                <w:szCs w:val="24"/>
              </w:rPr>
            </w:pPr>
            <w:r w:rsidRPr="00510DD3">
              <w:rPr>
                <w:rFonts w:ascii="Times New Roman" w:hAnsi="Times New Roman" w:cs="Times New Roman"/>
                <w:b/>
                <w:bCs/>
                <w:iCs/>
                <w:sz w:val="24"/>
                <w:szCs w:val="24"/>
              </w:rPr>
              <w:t>Количество циклов</w:t>
            </w:r>
          </w:p>
        </w:tc>
      </w:tr>
      <w:tr w:rsidR="00510DD3" w:rsidRPr="00510DD3" w14:paraId="6B19B4CD" w14:textId="77777777" w:rsidTr="004F10FF">
        <w:tc>
          <w:tcPr>
            <w:tcW w:w="2213" w:type="dxa"/>
            <w:tcBorders>
              <w:top w:val="double" w:sz="4" w:space="0" w:color="auto"/>
            </w:tcBorders>
          </w:tcPr>
          <w:p w14:paraId="5FE466EF"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Начальная денатурация</w:t>
            </w:r>
          </w:p>
        </w:tc>
        <w:tc>
          <w:tcPr>
            <w:tcW w:w="2322" w:type="dxa"/>
            <w:tcBorders>
              <w:top w:val="double" w:sz="4" w:space="0" w:color="auto"/>
            </w:tcBorders>
          </w:tcPr>
          <w:p w14:paraId="584DDB5B" w14:textId="6AAB4AAD"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95</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°C</w:t>
            </w:r>
          </w:p>
        </w:tc>
        <w:tc>
          <w:tcPr>
            <w:tcW w:w="2321" w:type="dxa"/>
            <w:tcBorders>
              <w:top w:val="double" w:sz="4" w:space="0" w:color="auto"/>
            </w:tcBorders>
          </w:tcPr>
          <w:p w14:paraId="3DE5078D"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 xml:space="preserve">30 секунд </w:t>
            </w:r>
          </w:p>
        </w:tc>
        <w:tc>
          <w:tcPr>
            <w:tcW w:w="2500" w:type="dxa"/>
            <w:tcBorders>
              <w:top w:val="double" w:sz="4" w:space="0" w:color="auto"/>
            </w:tcBorders>
          </w:tcPr>
          <w:p w14:paraId="165F8FBB"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w:t>
            </w:r>
          </w:p>
        </w:tc>
      </w:tr>
      <w:tr w:rsidR="00510DD3" w:rsidRPr="00510DD3" w14:paraId="6A719436" w14:textId="77777777" w:rsidTr="00194A3D">
        <w:tc>
          <w:tcPr>
            <w:tcW w:w="2213" w:type="dxa"/>
          </w:tcPr>
          <w:p w14:paraId="5439FB55"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Денатурация</w:t>
            </w:r>
          </w:p>
        </w:tc>
        <w:tc>
          <w:tcPr>
            <w:tcW w:w="2322" w:type="dxa"/>
          </w:tcPr>
          <w:p w14:paraId="4F6BC438" w14:textId="485CC5E9"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95</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°C</w:t>
            </w:r>
          </w:p>
        </w:tc>
        <w:tc>
          <w:tcPr>
            <w:tcW w:w="2321" w:type="dxa"/>
          </w:tcPr>
          <w:p w14:paraId="74537819"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5 секунд</w:t>
            </w:r>
          </w:p>
        </w:tc>
        <w:tc>
          <w:tcPr>
            <w:tcW w:w="2500" w:type="dxa"/>
            <w:vMerge w:val="restart"/>
          </w:tcPr>
          <w:p w14:paraId="41335C88"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40</w:t>
            </w:r>
          </w:p>
        </w:tc>
      </w:tr>
      <w:tr w:rsidR="00510DD3" w:rsidRPr="00510DD3" w14:paraId="35C1AC18" w14:textId="77777777" w:rsidTr="00194A3D">
        <w:tc>
          <w:tcPr>
            <w:tcW w:w="2213" w:type="dxa"/>
          </w:tcPr>
          <w:p w14:paraId="224FCE69"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Отжиг и элонгация</w:t>
            </w:r>
          </w:p>
        </w:tc>
        <w:tc>
          <w:tcPr>
            <w:tcW w:w="2322" w:type="dxa"/>
          </w:tcPr>
          <w:p w14:paraId="6AAE501C" w14:textId="2A21472D"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60</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°C</w:t>
            </w:r>
          </w:p>
        </w:tc>
        <w:tc>
          <w:tcPr>
            <w:tcW w:w="2321" w:type="dxa"/>
          </w:tcPr>
          <w:p w14:paraId="3C442454"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 xml:space="preserve">30 секунд </w:t>
            </w:r>
          </w:p>
        </w:tc>
        <w:tc>
          <w:tcPr>
            <w:tcW w:w="2500" w:type="dxa"/>
            <w:vMerge/>
          </w:tcPr>
          <w:p w14:paraId="1D328269" w14:textId="77777777" w:rsidR="00510DD3" w:rsidRPr="00510DD3" w:rsidRDefault="00510DD3" w:rsidP="00510DD3">
            <w:pPr>
              <w:widowControl/>
              <w:ind w:firstLine="0"/>
              <w:jc w:val="center"/>
              <w:rPr>
                <w:rFonts w:ascii="Times New Roman" w:hAnsi="Times New Roman" w:cs="Times New Roman"/>
                <w:iCs/>
                <w:sz w:val="24"/>
                <w:szCs w:val="24"/>
              </w:rPr>
            </w:pPr>
          </w:p>
        </w:tc>
      </w:tr>
      <w:tr w:rsidR="00510DD3" w:rsidRPr="00510DD3" w14:paraId="5877611D" w14:textId="77777777" w:rsidTr="00194A3D">
        <w:tc>
          <w:tcPr>
            <w:tcW w:w="2213" w:type="dxa"/>
          </w:tcPr>
          <w:p w14:paraId="61F3E62A" w14:textId="77777777" w:rsidR="00510DD3" w:rsidRPr="00510DD3" w:rsidRDefault="00510DD3" w:rsidP="00510DD3">
            <w:pPr>
              <w:widowControl/>
              <w:ind w:firstLine="0"/>
              <w:jc w:val="center"/>
              <w:rPr>
                <w:rFonts w:ascii="Times New Roman" w:hAnsi="Times New Roman" w:cs="Times New Roman"/>
                <w:iCs/>
                <w:sz w:val="24"/>
                <w:szCs w:val="24"/>
              </w:rPr>
            </w:pPr>
          </w:p>
        </w:tc>
        <w:tc>
          <w:tcPr>
            <w:tcW w:w="2322" w:type="dxa"/>
          </w:tcPr>
          <w:p w14:paraId="64D1C41B" w14:textId="59B4406B"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4</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°C</w:t>
            </w:r>
          </w:p>
        </w:tc>
        <w:tc>
          <w:tcPr>
            <w:tcW w:w="2321" w:type="dxa"/>
          </w:tcPr>
          <w:p w14:paraId="5E5D1A65"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w:t>
            </w:r>
          </w:p>
        </w:tc>
        <w:tc>
          <w:tcPr>
            <w:tcW w:w="2500" w:type="dxa"/>
          </w:tcPr>
          <w:p w14:paraId="34CA85AF" w14:textId="77777777" w:rsidR="00510DD3" w:rsidRPr="00510DD3" w:rsidRDefault="00510DD3" w:rsidP="00510DD3">
            <w:pPr>
              <w:widowControl/>
              <w:ind w:firstLine="0"/>
              <w:jc w:val="center"/>
              <w:rPr>
                <w:rFonts w:ascii="Times New Roman" w:hAnsi="Times New Roman" w:cs="Times New Roman"/>
                <w:iCs/>
                <w:sz w:val="24"/>
                <w:szCs w:val="24"/>
              </w:rPr>
            </w:pPr>
            <w:r w:rsidRPr="00510DD3">
              <w:rPr>
                <w:rFonts w:ascii="Times New Roman" w:hAnsi="Times New Roman" w:cs="Times New Roman"/>
                <w:iCs/>
                <w:sz w:val="24"/>
                <w:szCs w:val="24"/>
              </w:rPr>
              <w:t>1</w:t>
            </w:r>
          </w:p>
        </w:tc>
      </w:tr>
    </w:tbl>
    <w:p w14:paraId="353A0541" w14:textId="77777777" w:rsidR="00510DD3" w:rsidRPr="00510DD3" w:rsidRDefault="00510DD3" w:rsidP="00510DD3">
      <w:pPr>
        <w:widowControl/>
        <w:ind w:left="142" w:hanging="142"/>
        <w:jc w:val="center"/>
        <w:rPr>
          <w:rFonts w:ascii="Times New Roman" w:hAnsi="Times New Roman" w:cs="Times New Roman"/>
          <w:iCs/>
          <w:sz w:val="24"/>
          <w:szCs w:val="24"/>
        </w:rPr>
      </w:pPr>
    </w:p>
    <w:p w14:paraId="0DE8671B" w14:textId="6388B329" w:rsidR="00510DD3" w:rsidRPr="00510DD3" w:rsidRDefault="00510DD3" w:rsidP="00194A3D">
      <w:pPr>
        <w:widowControl/>
        <w:rPr>
          <w:rFonts w:ascii="Times New Roman" w:hAnsi="Times New Roman" w:cs="Times New Roman"/>
          <w:iCs/>
          <w:sz w:val="24"/>
          <w:szCs w:val="24"/>
        </w:rPr>
      </w:pPr>
      <w:proofErr w:type="gramStart"/>
      <w:r w:rsidRPr="00510DD3">
        <w:rPr>
          <w:rFonts w:ascii="Times New Roman" w:hAnsi="Times New Roman" w:cs="Times New Roman"/>
          <w:iCs/>
          <w:sz w:val="24"/>
          <w:szCs w:val="24"/>
        </w:rPr>
        <w:t>iv) Выражение результатов: образец считают положительным при Ct ≤ 36, отрицательным при Ct ≥ 40.</w:t>
      </w:r>
      <w:proofErr w:type="gramEnd"/>
      <w:r w:rsidRPr="00510DD3">
        <w:rPr>
          <w:rFonts w:ascii="Times New Roman" w:hAnsi="Times New Roman" w:cs="Times New Roman"/>
          <w:iCs/>
          <w:sz w:val="24"/>
          <w:szCs w:val="24"/>
        </w:rPr>
        <w:t xml:space="preserve"> Когда значение Ct находится между 36 и 40, результат не является окончательным, и тест следует повторить и/или взять новый образец.</w:t>
      </w:r>
    </w:p>
    <w:p w14:paraId="27C83E24" w14:textId="77777777" w:rsidR="00510DD3" w:rsidRPr="00510DD3" w:rsidRDefault="00510DD3" w:rsidP="002D3F23">
      <w:pPr>
        <w:widowControl/>
        <w:ind w:firstLine="0"/>
        <w:jc w:val="center"/>
        <w:rPr>
          <w:rFonts w:ascii="Times New Roman" w:hAnsi="Times New Roman" w:cs="Times New Roman"/>
          <w:iCs/>
          <w:sz w:val="24"/>
          <w:szCs w:val="24"/>
        </w:rPr>
      </w:pPr>
    </w:p>
    <w:p w14:paraId="4804C1EB" w14:textId="7F28AF97" w:rsidR="00510DD3" w:rsidRPr="009573F6" w:rsidRDefault="00510DD3" w:rsidP="00194A3D">
      <w:pPr>
        <w:widowControl/>
        <w:jc w:val="left"/>
        <w:rPr>
          <w:rFonts w:ascii="Times New Roman" w:hAnsi="Times New Roman" w:cs="Times New Roman"/>
          <w:b/>
          <w:iCs/>
          <w:sz w:val="24"/>
          <w:szCs w:val="24"/>
        </w:rPr>
      </w:pPr>
      <w:r w:rsidRPr="009573F6">
        <w:rPr>
          <w:rFonts w:ascii="Times New Roman" w:hAnsi="Times New Roman" w:cs="Times New Roman"/>
          <w:b/>
          <w:iCs/>
          <w:sz w:val="24"/>
          <w:szCs w:val="24"/>
        </w:rPr>
        <w:t>5 Серологические исследования</w:t>
      </w:r>
    </w:p>
    <w:p w14:paraId="22C6617B" w14:textId="77777777" w:rsidR="00510DD3" w:rsidRPr="009573F6" w:rsidRDefault="00510DD3" w:rsidP="00510DD3">
      <w:pPr>
        <w:widowControl/>
        <w:ind w:firstLine="851"/>
        <w:jc w:val="left"/>
        <w:rPr>
          <w:rFonts w:ascii="Times New Roman" w:hAnsi="Times New Roman" w:cs="Times New Roman"/>
          <w:b/>
          <w:iCs/>
          <w:sz w:val="24"/>
          <w:szCs w:val="24"/>
        </w:rPr>
      </w:pPr>
    </w:p>
    <w:p w14:paraId="34A0241C" w14:textId="64D26339" w:rsidR="00510DD3" w:rsidRPr="00510DD3" w:rsidRDefault="00510DD3" w:rsidP="00194A3D">
      <w:pPr>
        <w:widowControl/>
        <w:rPr>
          <w:rFonts w:ascii="Times New Roman" w:hAnsi="Times New Roman" w:cs="Times New Roman"/>
          <w:iCs/>
          <w:sz w:val="24"/>
          <w:szCs w:val="24"/>
        </w:rPr>
      </w:pPr>
      <w:r w:rsidRPr="00510DD3">
        <w:rPr>
          <w:rFonts w:ascii="Times New Roman" w:hAnsi="Times New Roman" w:cs="Times New Roman"/>
          <w:iCs/>
          <w:sz w:val="24"/>
          <w:szCs w:val="24"/>
        </w:rPr>
        <w:t>Инфицирование кроликов штаммами вируса миксомы (</w:t>
      </w:r>
      <w:r w:rsidRPr="00510DD3">
        <w:rPr>
          <w:rFonts w:ascii="Times New Roman" w:hAnsi="Times New Roman" w:cs="Times New Roman"/>
          <w:iCs/>
          <w:sz w:val="24"/>
          <w:szCs w:val="24"/>
          <w:lang w:val="en-US"/>
        </w:rPr>
        <w:t>MYXV</w:t>
      </w:r>
      <w:r w:rsidRPr="00510DD3">
        <w:rPr>
          <w:rFonts w:ascii="Times New Roman" w:hAnsi="Times New Roman" w:cs="Times New Roman"/>
          <w:iCs/>
          <w:sz w:val="24"/>
          <w:szCs w:val="24"/>
        </w:rPr>
        <w:t xml:space="preserve">) вызывает сильный адаптивный иммунный ответ, сопровождающийся выработкой специфических антител классов </w:t>
      </w:r>
      <w:r w:rsidRPr="00510DD3">
        <w:rPr>
          <w:rFonts w:ascii="Times New Roman" w:hAnsi="Times New Roman" w:cs="Times New Roman"/>
          <w:iCs/>
          <w:sz w:val="24"/>
          <w:szCs w:val="24"/>
          <w:lang w:val="en-US"/>
        </w:rPr>
        <w:t>IgM</w:t>
      </w:r>
      <w:r w:rsidRPr="00510DD3">
        <w:rPr>
          <w:rFonts w:ascii="Times New Roman" w:hAnsi="Times New Roman" w:cs="Times New Roman"/>
          <w:iCs/>
          <w:sz w:val="24"/>
          <w:szCs w:val="24"/>
        </w:rPr>
        <w:t xml:space="preserve"> и </w:t>
      </w:r>
      <w:r w:rsidRPr="00510DD3">
        <w:rPr>
          <w:rFonts w:ascii="Times New Roman" w:hAnsi="Times New Roman" w:cs="Times New Roman"/>
          <w:iCs/>
          <w:sz w:val="24"/>
          <w:szCs w:val="24"/>
          <w:lang w:val="en-US"/>
        </w:rPr>
        <w:t>IgG</w:t>
      </w:r>
      <w:r w:rsidRPr="00510DD3">
        <w:rPr>
          <w:rFonts w:ascii="Times New Roman" w:hAnsi="Times New Roman" w:cs="Times New Roman"/>
          <w:iCs/>
          <w:sz w:val="24"/>
          <w:szCs w:val="24"/>
        </w:rPr>
        <w:t xml:space="preserve"> </w:t>
      </w:r>
      <w:r w:rsidR="00373EA5" w:rsidRPr="00373EA5">
        <w:rPr>
          <w:rFonts w:ascii="Times New Roman" w:hAnsi="Times New Roman" w:cs="Times New Roman"/>
          <w:iCs/>
          <w:sz w:val="24"/>
          <w:szCs w:val="24"/>
        </w:rPr>
        <w:t>[20]</w:t>
      </w:r>
      <w:r w:rsidRPr="00510DD3">
        <w:rPr>
          <w:rFonts w:ascii="Times New Roman" w:hAnsi="Times New Roman" w:cs="Times New Roman"/>
          <w:iCs/>
          <w:sz w:val="24"/>
          <w:szCs w:val="24"/>
        </w:rPr>
        <w:t xml:space="preserve">. Это происходит также при вакцинации живой вакциной и при инфицировании низкопатогенными штаммами </w:t>
      </w:r>
      <w:r w:rsidRPr="00510DD3">
        <w:rPr>
          <w:rFonts w:ascii="Times New Roman" w:hAnsi="Times New Roman" w:cs="Times New Roman"/>
          <w:iCs/>
          <w:sz w:val="24"/>
          <w:szCs w:val="24"/>
          <w:lang w:val="en-US"/>
        </w:rPr>
        <w:t>MYXV</w:t>
      </w:r>
      <w:r w:rsidRPr="00510DD3">
        <w:rPr>
          <w:rFonts w:ascii="Times New Roman" w:hAnsi="Times New Roman" w:cs="Times New Roman"/>
          <w:iCs/>
          <w:sz w:val="24"/>
          <w:szCs w:val="24"/>
        </w:rPr>
        <w:t xml:space="preserve">, хотя в этих случаях титры антител ниже, чем для высоковирулентных штаммов. </w:t>
      </w:r>
      <w:proofErr w:type="gramStart"/>
      <w:r w:rsidRPr="00510DD3">
        <w:rPr>
          <w:rFonts w:ascii="Times New Roman" w:hAnsi="Times New Roman" w:cs="Times New Roman"/>
          <w:iCs/>
          <w:sz w:val="24"/>
          <w:szCs w:val="24"/>
          <w:lang w:val="en-US"/>
        </w:rPr>
        <w:t>IgM</w:t>
      </w:r>
      <w:r w:rsidRPr="00510DD3">
        <w:rPr>
          <w:rFonts w:ascii="Times New Roman" w:hAnsi="Times New Roman" w:cs="Times New Roman"/>
          <w:iCs/>
          <w:sz w:val="24"/>
          <w:szCs w:val="24"/>
        </w:rPr>
        <w:t xml:space="preserve"> появляются на 5</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6 день после заражения и обычно сохраняются в течение 30</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40 дней.</w:t>
      </w:r>
      <w:proofErr w:type="gramEnd"/>
      <w:r w:rsidRPr="00510DD3">
        <w:rPr>
          <w:rFonts w:ascii="Times New Roman" w:hAnsi="Times New Roman" w:cs="Times New Roman"/>
          <w:iCs/>
          <w:sz w:val="24"/>
          <w:szCs w:val="24"/>
        </w:rPr>
        <w:t xml:space="preserve"> Пик концентрации </w:t>
      </w:r>
      <w:r w:rsidRPr="00510DD3">
        <w:rPr>
          <w:rFonts w:ascii="Times New Roman" w:hAnsi="Times New Roman" w:cs="Times New Roman"/>
          <w:iCs/>
          <w:sz w:val="24"/>
          <w:szCs w:val="24"/>
          <w:lang w:val="en-US"/>
        </w:rPr>
        <w:t>IgG</w:t>
      </w:r>
      <w:r w:rsidRPr="00510DD3">
        <w:rPr>
          <w:rFonts w:ascii="Times New Roman" w:hAnsi="Times New Roman" w:cs="Times New Roman"/>
          <w:iCs/>
          <w:sz w:val="24"/>
          <w:szCs w:val="24"/>
        </w:rPr>
        <w:t xml:space="preserve"> наступает на 20</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10DD3">
        <w:rPr>
          <w:rFonts w:ascii="Times New Roman" w:hAnsi="Times New Roman" w:cs="Times New Roman"/>
          <w:iCs/>
          <w:sz w:val="24"/>
          <w:szCs w:val="24"/>
        </w:rPr>
        <w:t xml:space="preserve">30 день, и они присутствуют в организме кроликов, инфицированных естественным путем, в течение, как минимум, 2 лет. В зависимости от величины титра дозы, антитела класса </w:t>
      </w:r>
      <w:r w:rsidRPr="00510DD3">
        <w:rPr>
          <w:rFonts w:ascii="Times New Roman" w:hAnsi="Times New Roman" w:cs="Times New Roman"/>
          <w:iCs/>
          <w:sz w:val="24"/>
          <w:szCs w:val="24"/>
          <w:lang w:val="en-US"/>
        </w:rPr>
        <w:t>IgG</w:t>
      </w:r>
      <w:r w:rsidRPr="00510DD3">
        <w:rPr>
          <w:rFonts w:ascii="Times New Roman" w:hAnsi="Times New Roman" w:cs="Times New Roman"/>
          <w:iCs/>
          <w:sz w:val="24"/>
          <w:szCs w:val="24"/>
        </w:rPr>
        <w:t xml:space="preserve"> к вирусу миксомы могут быть обнаружены у молодых кроликов вплоть до двухмесячного возраста. Как следствие, серологический анализ на антитела к </w:t>
      </w:r>
      <w:r w:rsidRPr="00510DD3">
        <w:rPr>
          <w:rFonts w:ascii="Times New Roman" w:hAnsi="Times New Roman" w:cs="Times New Roman"/>
          <w:iCs/>
          <w:sz w:val="24"/>
          <w:szCs w:val="24"/>
          <w:lang w:val="en-US"/>
        </w:rPr>
        <w:t>MYXV</w:t>
      </w:r>
      <w:r w:rsidRPr="00510DD3">
        <w:rPr>
          <w:rFonts w:ascii="Times New Roman" w:hAnsi="Times New Roman" w:cs="Times New Roman"/>
          <w:iCs/>
          <w:sz w:val="24"/>
          <w:szCs w:val="24"/>
        </w:rPr>
        <w:t xml:space="preserve"> очень полезен для большинства целей, указанных в таблице 1. Однако следует принять во внимание, что защита кроликов от миксоматоза зависит в большей степени от клеточно-опосредованного иммунного ответа, чем от сывороточных антител. Следовательно, титры антител к вирусу миксомы не являются прямым индикатором уровня защиты от заболевания. Наконец, учитывая крайне ограниченную степень генетической изменчивости иммунодоминантных протеинов </w:t>
      </w:r>
      <w:r w:rsidRPr="00510DD3">
        <w:rPr>
          <w:rFonts w:ascii="Times New Roman" w:hAnsi="Times New Roman" w:cs="Times New Roman"/>
          <w:iCs/>
          <w:sz w:val="24"/>
          <w:szCs w:val="24"/>
          <w:lang w:val="en-US"/>
        </w:rPr>
        <w:t>MYXV</w:t>
      </w:r>
      <w:r w:rsidRPr="00510DD3">
        <w:rPr>
          <w:rFonts w:ascii="Times New Roman" w:hAnsi="Times New Roman" w:cs="Times New Roman"/>
          <w:iCs/>
          <w:sz w:val="24"/>
          <w:szCs w:val="24"/>
        </w:rPr>
        <w:t xml:space="preserve"> (то есть, иммунодоминантного протеина оболочки – </w:t>
      </w:r>
      <w:r w:rsidRPr="00510DD3">
        <w:rPr>
          <w:rFonts w:ascii="Times New Roman" w:hAnsi="Times New Roman" w:cs="Times New Roman"/>
          <w:iCs/>
          <w:sz w:val="24"/>
          <w:szCs w:val="24"/>
          <w:lang w:val="en-US"/>
        </w:rPr>
        <w:t>IMV</w:t>
      </w:r>
      <w:r w:rsidRPr="00510DD3">
        <w:rPr>
          <w:rFonts w:ascii="Times New Roman" w:hAnsi="Times New Roman" w:cs="Times New Roman"/>
          <w:iCs/>
          <w:sz w:val="24"/>
          <w:szCs w:val="24"/>
        </w:rPr>
        <w:t xml:space="preserve"> – </w:t>
      </w:r>
      <w:r w:rsidRPr="00510DD3">
        <w:rPr>
          <w:rFonts w:ascii="Times New Roman" w:hAnsi="Times New Roman" w:cs="Times New Roman"/>
          <w:iCs/>
          <w:sz w:val="24"/>
          <w:szCs w:val="24"/>
          <w:lang w:val="en-US"/>
        </w:rPr>
        <w:t>M</w:t>
      </w:r>
      <w:r w:rsidRPr="00510DD3">
        <w:rPr>
          <w:rFonts w:ascii="Times New Roman" w:hAnsi="Times New Roman" w:cs="Times New Roman"/>
          <w:iCs/>
          <w:sz w:val="24"/>
          <w:szCs w:val="24"/>
        </w:rPr>
        <w:t>071</w:t>
      </w:r>
      <w:r w:rsidRPr="00510DD3">
        <w:rPr>
          <w:rFonts w:ascii="Times New Roman" w:hAnsi="Times New Roman" w:cs="Times New Roman"/>
          <w:iCs/>
          <w:sz w:val="24"/>
          <w:szCs w:val="24"/>
          <w:lang w:val="en-US"/>
        </w:rPr>
        <w:t>L</w:t>
      </w:r>
      <w:r w:rsidRPr="00510DD3">
        <w:rPr>
          <w:rFonts w:ascii="Times New Roman" w:hAnsi="Times New Roman" w:cs="Times New Roman"/>
          <w:iCs/>
          <w:sz w:val="24"/>
          <w:szCs w:val="24"/>
        </w:rPr>
        <w:t xml:space="preserve">) серологический анализ не может использоваться для типирования различных полевых изолятов </w:t>
      </w:r>
      <w:r w:rsidRPr="00510DD3">
        <w:rPr>
          <w:rFonts w:ascii="Times New Roman" w:hAnsi="Times New Roman" w:cs="Times New Roman"/>
          <w:iCs/>
          <w:sz w:val="24"/>
          <w:szCs w:val="24"/>
          <w:lang w:val="en-US"/>
        </w:rPr>
        <w:t>MYXV</w:t>
      </w:r>
      <w:r w:rsidRPr="00510DD3">
        <w:rPr>
          <w:rFonts w:ascii="Times New Roman" w:hAnsi="Times New Roman" w:cs="Times New Roman"/>
          <w:iCs/>
          <w:sz w:val="24"/>
          <w:szCs w:val="24"/>
        </w:rPr>
        <w:t>.</w:t>
      </w:r>
    </w:p>
    <w:p w14:paraId="2F966DD9" w14:textId="6E3C27F6" w:rsidR="00510DD3" w:rsidRPr="009573F6" w:rsidRDefault="00510DD3" w:rsidP="00194A3D">
      <w:pPr>
        <w:widowControl/>
        <w:rPr>
          <w:rFonts w:ascii="Times New Roman" w:hAnsi="Times New Roman" w:cs="Times New Roman"/>
          <w:iCs/>
          <w:sz w:val="24"/>
          <w:szCs w:val="24"/>
        </w:rPr>
      </w:pPr>
      <w:r w:rsidRPr="00510DD3">
        <w:rPr>
          <w:rFonts w:ascii="Times New Roman" w:hAnsi="Times New Roman" w:cs="Times New Roman"/>
          <w:iCs/>
          <w:sz w:val="24"/>
          <w:szCs w:val="24"/>
        </w:rPr>
        <w:lastRenderedPageBreak/>
        <w:t xml:space="preserve">Для обнаружения сывороточных антител к вирусу миксомы использовалось множество методов, от </w:t>
      </w:r>
      <w:proofErr w:type="gramStart"/>
      <w:r w:rsidRPr="00510DD3">
        <w:rPr>
          <w:rFonts w:ascii="Times New Roman" w:hAnsi="Times New Roman" w:cs="Times New Roman"/>
          <w:iCs/>
          <w:sz w:val="24"/>
          <w:szCs w:val="24"/>
        </w:rPr>
        <w:t>традиционной</w:t>
      </w:r>
      <w:proofErr w:type="gramEnd"/>
      <w:r w:rsidRPr="00510DD3">
        <w:rPr>
          <w:rFonts w:ascii="Times New Roman" w:hAnsi="Times New Roman" w:cs="Times New Roman"/>
          <w:iCs/>
          <w:sz w:val="24"/>
          <w:szCs w:val="24"/>
        </w:rPr>
        <w:t xml:space="preserve"> иммунодиффузии в геле агара до современного иммуноферментного анализа (ИФА). На данный момент различные варианты ИФА являются предпочтительным выбором благодаря своей простоте, быстроте, низкой стоимости и высокой чувствительности и специфичности. Реакция связывания комплемента (РСК) более не рекомендуется к применению из-за низкой чувствительности метода </w:t>
      </w:r>
      <w:r w:rsidR="00373EA5" w:rsidRPr="00373EA5">
        <w:rPr>
          <w:rFonts w:ascii="Times New Roman" w:hAnsi="Times New Roman" w:cs="Times New Roman"/>
          <w:iCs/>
          <w:sz w:val="24"/>
          <w:szCs w:val="24"/>
        </w:rPr>
        <w:t>[21]</w:t>
      </w:r>
      <w:r w:rsidRPr="00510DD3">
        <w:rPr>
          <w:rFonts w:ascii="Times New Roman" w:hAnsi="Times New Roman" w:cs="Times New Roman"/>
          <w:iCs/>
          <w:sz w:val="24"/>
          <w:szCs w:val="24"/>
        </w:rPr>
        <w:t>.</w:t>
      </w:r>
    </w:p>
    <w:p w14:paraId="5D9C6430" w14:textId="77777777" w:rsidR="00510DD3" w:rsidRPr="009573F6" w:rsidRDefault="00510DD3" w:rsidP="00510DD3">
      <w:pPr>
        <w:widowControl/>
        <w:ind w:firstLine="851"/>
        <w:rPr>
          <w:rFonts w:ascii="Times New Roman" w:hAnsi="Times New Roman" w:cs="Times New Roman"/>
          <w:iCs/>
          <w:sz w:val="24"/>
          <w:szCs w:val="24"/>
        </w:rPr>
      </w:pPr>
    </w:p>
    <w:p w14:paraId="53BC62DF" w14:textId="4C1AEA2C" w:rsidR="00510DD3" w:rsidRPr="009573F6" w:rsidRDefault="001E39FE" w:rsidP="00194A3D">
      <w:pPr>
        <w:widowControl/>
        <w:rPr>
          <w:rFonts w:ascii="Times New Roman" w:hAnsi="Times New Roman" w:cs="Times New Roman"/>
          <w:b/>
          <w:iCs/>
          <w:sz w:val="24"/>
          <w:szCs w:val="24"/>
        </w:rPr>
      </w:pPr>
      <w:r w:rsidRPr="002E5A17">
        <w:rPr>
          <w:rFonts w:ascii="Times New Roman" w:hAnsi="Times New Roman" w:cs="Times New Roman"/>
          <w:b/>
          <w:iCs/>
          <w:sz w:val="24"/>
          <w:szCs w:val="24"/>
        </w:rPr>
        <w:t xml:space="preserve">5.1 </w:t>
      </w:r>
      <w:r w:rsidR="002E5A17" w:rsidRPr="002E5A17">
        <w:rPr>
          <w:rFonts w:ascii="Times New Roman" w:hAnsi="Times New Roman" w:cs="Times New Roman"/>
          <w:b/>
          <w:iCs/>
          <w:sz w:val="24"/>
          <w:szCs w:val="24"/>
        </w:rPr>
        <w:t>Непрямой иммуноферментный анализ (Н-ИФА)</w:t>
      </w:r>
    </w:p>
    <w:p w14:paraId="3F96874E" w14:textId="77777777" w:rsidR="002E5A17" w:rsidRPr="009573F6" w:rsidRDefault="002E5A17" w:rsidP="00510DD3">
      <w:pPr>
        <w:widowControl/>
        <w:ind w:firstLine="851"/>
        <w:rPr>
          <w:rFonts w:ascii="Times New Roman" w:hAnsi="Times New Roman" w:cs="Times New Roman"/>
          <w:b/>
          <w:iCs/>
          <w:sz w:val="24"/>
          <w:szCs w:val="24"/>
        </w:rPr>
      </w:pPr>
    </w:p>
    <w:p w14:paraId="0CD195B4" w14:textId="4A0494A4" w:rsidR="002E5A17" w:rsidRPr="009573F6" w:rsidRDefault="002E5A17" w:rsidP="00194A3D">
      <w:pPr>
        <w:widowControl/>
        <w:rPr>
          <w:rFonts w:ascii="Times New Roman" w:hAnsi="Times New Roman" w:cs="Times New Roman"/>
          <w:iCs/>
          <w:sz w:val="24"/>
          <w:szCs w:val="24"/>
        </w:rPr>
      </w:pPr>
      <w:r w:rsidRPr="002E5A17">
        <w:rPr>
          <w:rFonts w:ascii="Times New Roman" w:hAnsi="Times New Roman" w:cs="Times New Roman"/>
          <w:iCs/>
          <w:sz w:val="24"/>
          <w:szCs w:val="24"/>
        </w:rPr>
        <w:t xml:space="preserve">Для серологического анализа на наличие вируса миксомы разработаны и используются два схожих варианта непрямого ИФА с антигеном, непосредственно иммобилизованным на твердой фазе. Результаты первого варианта анализа (Н-ИФА-1), описанные </w:t>
      </w:r>
      <w:r w:rsidR="00373EA5" w:rsidRPr="00373EA5">
        <w:rPr>
          <w:rFonts w:ascii="Times New Roman" w:hAnsi="Times New Roman" w:cs="Times New Roman"/>
          <w:iCs/>
          <w:sz w:val="24"/>
          <w:szCs w:val="24"/>
        </w:rPr>
        <w:t>[20]</w:t>
      </w:r>
      <w:r w:rsidRPr="002E5A17">
        <w:rPr>
          <w:rFonts w:ascii="Times New Roman" w:hAnsi="Times New Roman" w:cs="Times New Roman"/>
          <w:iCs/>
          <w:sz w:val="24"/>
          <w:szCs w:val="24"/>
        </w:rPr>
        <w:t>,</w:t>
      </w:r>
      <w:r w:rsidR="00373EA5" w:rsidRPr="00373EA5">
        <w:rPr>
          <w:rFonts w:ascii="Times New Roman" w:hAnsi="Times New Roman" w:cs="Times New Roman"/>
          <w:iCs/>
          <w:sz w:val="24"/>
          <w:szCs w:val="24"/>
        </w:rPr>
        <w:t xml:space="preserve"> </w:t>
      </w:r>
      <w:r w:rsidRPr="002E5A17">
        <w:rPr>
          <w:rFonts w:ascii="Times New Roman" w:hAnsi="Times New Roman" w:cs="Times New Roman"/>
          <w:iCs/>
          <w:sz w:val="24"/>
          <w:szCs w:val="24"/>
        </w:rPr>
        <w:t>сравнивались с результатами, полученными в ходе реакции нейтрализации, тогда как результаты второго варианта анализа (Н-ИФА-2), разработанного Гелфи и соавторами</w:t>
      </w:r>
      <w:r w:rsidR="00373EA5" w:rsidRPr="00373EA5">
        <w:rPr>
          <w:rFonts w:ascii="Times New Roman" w:hAnsi="Times New Roman" w:cs="Times New Roman"/>
          <w:iCs/>
          <w:sz w:val="24"/>
          <w:szCs w:val="24"/>
        </w:rPr>
        <w:t xml:space="preserve"> </w:t>
      </w:r>
      <w:r w:rsidRPr="002E5A17">
        <w:rPr>
          <w:rFonts w:ascii="Times New Roman" w:hAnsi="Times New Roman" w:cs="Times New Roman"/>
          <w:iCs/>
          <w:sz w:val="24"/>
          <w:szCs w:val="24"/>
        </w:rPr>
        <w:t>(1999),сравнивались с результатами реакции непрямой иммунофлуоресценции (РНИФ) и реакции связывания комплемента (РСК). Оба варианта ИФА продемонстрировали схожую эффективность, превышающую эффективность других методов серологического исследования.</w:t>
      </w:r>
    </w:p>
    <w:p w14:paraId="5D2ECF97" w14:textId="77777777" w:rsidR="002E5A17" w:rsidRPr="009573F6" w:rsidRDefault="002E5A17" w:rsidP="00510DD3">
      <w:pPr>
        <w:widowControl/>
        <w:ind w:firstLine="851"/>
        <w:rPr>
          <w:rFonts w:ascii="Times New Roman" w:hAnsi="Times New Roman" w:cs="Times New Roman"/>
          <w:iCs/>
          <w:sz w:val="24"/>
          <w:szCs w:val="24"/>
        </w:rPr>
      </w:pPr>
    </w:p>
    <w:p w14:paraId="67DECA9D" w14:textId="3CE33AAA" w:rsidR="002E5A17" w:rsidRDefault="002E5A17" w:rsidP="00194A3D">
      <w:pPr>
        <w:widowControl/>
        <w:rPr>
          <w:rFonts w:ascii="Times New Roman" w:hAnsi="Times New Roman" w:cs="Times New Roman"/>
          <w:b/>
          <w:iCs/>
          <w:sz w:val="24"/>
          <w:szCs w:val="24"/>
        </w:rPr>
      </w:pPr>
      <w:r w:rsidRPr="002E5A17">
        <w:rPr>
          <w:rFonts w:ascii="Times New Roman" w:hAnsi="Times New Roman" w:cs="Times New Roman"/>
          <w:b/>
          <w:iCs/>
          <w:sz w:val="24"/>
          <w:szCs w:val="24"/>
          <w:lang w:val="en-US"/>
        </w:rPr>
        <w:t>5.1.1 Н-ИФА-1</w:t>
      </w:r>
      <w:r w:rsidR="00373EA5">
        <w:rPr>
          <w:rFonts w:ascii="Times New Roman" w:hAnsi="Times New Roman" w:cs="Times New Roman"/>
          <w:b/>
          <w:iCs/>
          <w:sz w:val="24"/>
          <w:szCs w:val="24"/>
          <w:lang w:val="en-US"/>
        </w:rPr>
        <w:t xml:space="preserve"> [20]</w:t>
      </w:r>
    </w:p>
    <w:p w14:paraId="212F8FE5" w14:textId="77777777" w:rsidR="002E5A17" w:rsidRDefault="002E5A17" w:rsidP="00510DD3">
      <w:pPr>
        <w:widowControl/>
        <w:ind w:firstLine="851"/>
        <w:rPr>
          <w:rFonts w:ascii="Times New Roman" w:hAnsi="Times New Roman" w:cs="Times New Roman"/>
          <w:b/>
          <w:iCs/>
          <w:sz w:val="24"/>
          <w:szCs w:val="24"/>
        </w:rPr>
      </w:pPr>
    </w:p>
    <w:p w14:paraId="38B00D66" w14:textId="4E48A998" w:rsidR="002E5A17" w:rsidRPr="002E5A17" w:rsidRDefault="002E5A17" w:rsidP="00D1717B">
      <w:pPr>
        <w:pStyle w:val="affff3"/>
        <w:widowControl/>
        <w:numPr>
          <w:ilvl w:val="0"/>
          <w:numId w:val="19"/>
        </w:numPr>
        <w:ind w:left="1276" w:hanging="425"/>
        <w:rPr>
          <w:rFonts w:ascii="Times New Roman" w:hAnsi="Times New Roman" w:cs="Times New Roman"/>
          <w:iCs/>
          <w:sz w:val="24"/>
          <w:szCs w:val="24"/>
        </w:rPr>
      </w:pPr>
      <w:r w:rsidRPr="002E5A17">
        <w:rPr>
          <w:rFonts w:ascii="Times New Roman" w:hAnsi="Times New Roman" w:cs="Times New Roman"/>
          <w:iCs/>
          <w:sz w:val="24"/>
          <w:szCs w:val="24"/>
        </w:rPr>
        <w:t>Подготовка антигена</w:t>
      </w:r>
    </w:p>
    <w:p w14:paraId="50A11936" w14:textId="05C3A89F"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a)</w:t>
      </w:r>
      <w:r w:rsidRPr="002E5A17">
        <w:rPr>
          <w:rFonts w:ascii="Times New Roman" w:hAnsi="Times New Roman" w:cs="Times New Roman"/>
          <w:iCs/>
          <w:sz w:val="24"/>
          <w:szCs w:val="24"/>
        </w:rPr>
        <w:tab/>
        <w:t xml:space="preserve">Штамм Lausanna (LU), выделенный в Бразилии в 1949 году, де-факто считается международным эталоном штамма вируса миксомы (код ATCC VR-115). В качестве альтернативы, учитывая высокую степень антигенной стабильности MYXV, в качестве лабораторного эталона может быть </w:t>
      </w:r>
      <w:proofErr w:type="gramStart"/>
      <w:r w:rsidRPr="002E5A17">
        <w:rPr>
          <w:rFonts w:ascii="Times New Roman" w:hAnsi="Times New Roman" w:cs="Times New Roman"/>
          <w:iCs/>
          <w:sz w:val="24"/>
          <w:szCs w:val="24"/>
        </w:rPr>
        <w:t>использован</w:t>
      </w:r>
      <w:proofErr w:type="gramEnd"/>
      <w:r w:rsidRPr="002E5A17">
        <w:rPr>
          <w:rFonts w:ascii="Times New Roman" w:hAnsi="Times New Roman" w:cs="Times New Roman"/>
          <w:iCs/>
          <w:sz w:val="24"/>
          <w:szCs w:val="24"/>
        </w:rPr>
        <w:t xml:space="preserve"> региональный высоковирулентный изолят. Вирус должен быть адаптирован к развитию in vitro для получения исходных штаммов с высокими титрами после инкубации в течение 48</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72 часов.</w:t>
      </w:r>
    </w:p>
    <w:p w14:paraId="4F511B83" w14:textId="70B2B0C1"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b)</w:t>
      </w:r>
      <w:r w:rsidRPr="002E5A17">
        <w:rPr>
          <w:rFonts w:ascii="Times New Roman" w:hAnsi="Times New Roman" w:cs="Times New Roman"/>
          <w:iCs/>
          <w:sz w:val="24"/>
          <w:szCs w:val="24"/>
        </w:rPr>
        <w:tab/>
        <w:t>Исходные штаммы вируса культивируют в клетках линий RK</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13 или SIRC, выращенных в минимальной поддерживающей среде (MEM) с добавлением 10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xml:space="preserve">% телячьей сыворотки, пенициллина (200 </w:t>
      </w:r>
      <w:proofErr w:type="gramStart"/>
      <w:r w:rsidRPr="002E5A17">
        <w:rPr>
          <w:rFonts w:ascii="Times New Roman" w:hAnsi="Times New Roman" w:cs="Times New Roman"/>
          <w:iCs/>
          <w:sz w:val="24"/>
          <w:szCs w:val="24"/>
        </w:rPr>
        <w:t>ед</w:t>
      </w:r>
      <w:proofErr w:type="gramEnd"/>
      <w:r w:rsidRPr="002E5A17">
        <w:rPr>
          <w:rFonts w:ascii="Times New Roman" w:hAnsi="Times New Roman" w:cs="Times New Roman"/>
          <w:iCs/>
          <w:sz w:val="24"/>
          <w:szCs w:val="24"/>
        </w:rPr>
        <w:t xml:space="preserve">/мл) и стрептомицина (100 мкг/мл). Титрование вируса можно производить по фокусообразующим единицам, как описано ниже. Исходные штаммы вируса подвергаются аликвотированию и хранятся </w:t>
      </w:r>
      <w:proofErr w:type="gramStart"/>
      <w:r w:rsidRPr="002E5A17">
        <w:rPr>
          <w:rFonts w:ascii="Times New Roman" w:hAnsi="Times New Roman" w:cs="Times New Roman"/>
          <w:iCs/>
          <w:sz w:val="24"/>
          <w:szCs w:val="24"/>
        </w:rPr>
        <w:t>замороженными</w:t>
      </w:r>
      <w:proofErr w:type="gramEnd"/>
      <w:r w:rsidRPr="002E5A17">
        <w:rPr>
          <w:rFonts w:ascii="Times New Roman" w:hAnsi="Times New Roman" w:cs="Times New Roman"/>
          <w:iCs/>
          <w:sz w:val="24"/>
          <w:szCs w:val="24"/>
        </w:rPr>
        <w:t xml:space="preserve"> при –80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w:t>
      </w:r>
    </w:p>
    <w:p w14:paraId="759943D5" w14:textId="253AC49B"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c)</w:t>
      </w:r>
      <w:r w:rsidRPr="002E5A17">
        <w:rPr>
          <w:rFonts w:ascii="Times New Roman" w:hAnsi="Times New Roman" w:cs="Times New Roman"/>
          <w:iCs/>
          <w:sz w:val="24"/>
          <w:szCs w:val="24"/>
        </w:rPr>
        <w:tab/>
        <w:t>Вирионы выращивают в клетках культур RK</w:t>
      </w:r>
      <w:r w:rsidR="00AE1D86">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AE1D86">
        <w:rPr>
          <w:rFonts w:ascii="Times New Roman" w:hAnsi="Times New Roman" w:cs="Times New Roman"/>
          <w:iCs/>
          <w:sz w:val="24"/>
          <w:szCs w:val="24"/>
        </w:rPr>
        <w:t xml:space="preserve"> </w:t>
      </w:r>
      <w:r w:rsidRPr="002E5A17">
        <w:rPr>
          <w:rFonts w:ascii="Times New Roman" w:hAnsi="Times New Roman" w:cs="Times New Roman"/>
          <w:iCs/>
          <w:sz w:val="24"/>
          <w:szCs w:val="24"/>
        </w:rPr>
        <w:t>13 или SIRC в культуральных флаконах на 180 см</w:t>
      </w:r>
      <w:proofErr w:type="gramStart"/>
      <w:r w:rsidRPr="004F10FF">
        <w:rPr>
          <w:rFonts w:ascii="Times New Roman" w:hAnsi="Times New Roman" w:cs="Times New Roman"/>
          <w:iCs/>
          <w:sz w:val="24"/>
          <w:szCs w:val="24"/>
          <w:vertAlign w:val="superscript"/>
        </w:rPr>
        <w:t>2</w:t>
      </w:r>
      <w:proofErr w:type="gramEnd"/>
      <w:r w:rsidRPr="002E5A17">
        <w:rPr>
          <w:rFonts w:ascii="Times New Roman" w:hAnsi="Times New Roman" w:cs="Times New Roman"/>
          <w:iCs/>
          <w:sz w:val="24"/>
          <w:szCs w:val="24"/>
        </w:rPr>
        <w:t>, множественность заражения (MOI) составляет 0,02</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0,05 (примерно 1 патогенный вирион на каждые 20</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50 клеток культуры). Инфицируют 6</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12 флаконов для каждого препарата, оставив вирус развиваться до появления стандартного цитопатического эффекта.</w:t>
      </w:r>
    </w:p>
    <w:p w14:paraId="13CC3B04" w14:textId="06EDE50D"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d)</w:t>
      </w:r>
      <w:r w:rsidRPr="002E5A17">
        <w:rPr>
          <w:rFonts w:ascii="Times New Roman" w:hAnsi="Times New Roman" w:cs="Times New Roman"/>
          <w:iCs/>
          <w:sz w:val="24"/>
          <w:szCs w:val="24"/>
        </w:rPr>
        <w:tab/>
        <w:t>Монослои клеток дважды промывают фосфатно-солевым буфером, pH 7.2, удаляют клетки из флакона и осаждают центрифугированием (800 г, в течение 10 минут при 4</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w:t>
      </w:r>
    </w:p>
    <w:p w14:paraId="42C5CDA6" w14:textId="6F78E98E"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e)</w:t>
      </w:r>
      <w:r w:rsidRPr="002E5A17">
        <w:rPr>
          <w:rFonts w:ascii="Times New Roman" w:hAnsi="Times New Roman" w:cs="Times New Roman"/>
          <w:iCs/>
          <w:sz w:val="24"/>
          <w:szCs w:val="24"/>
        </w:rPr>
        <w:tab/>
        <w:t>Ресуспендируют осадок в 5 мл холодного фосфатно-солевого буфера и обрабатывают ультразвуком для высвобождения внутриклеточного вируса. Нагревают суспензию с ДНКазой 1 (25 мкг/мл) и РНКазой</w:t>
      </w:r>
      <w:proofErr w:type="gramStart"/>
      <w:r w:rsidRPr="002E5A17">
        <w:rPr>
          <w:rFonts w:ascii="Times New Roman" w:hAnsi="Times New Roman" w:cs="Times New Roman"/>
          <w:iCs/>
          <w:sz w:val="24"/>
          <w:szCs w:val="24"/>
        </w:rPr>
        <w:t xml:space="preserve"> А</w:t>
      </w:r>
      <w:proofErr w:type="gramEnd"/>
      <w:r w:rsidRPr="002E5A17">
        <w:rPr>
          <w:rFonts w:ascii="Times New Roman" w:hAnsi="Times New Roman" w:cs="Times New Roman"/>
          <w:iCs/>
          <w:sz w:val="24"/>
          <w:szCs w:val="24"/>
        </w:rPr>
        <w:t xml:space="preserve"> (50 мкг/мл) при 37</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в течение 30 минут при частом перемешивании.</w:t>
      </w:r>
    </w:p>
    <w:p w14:paraId="396F1FD0" w14:textId="5A952C0C"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f)</w:t>
      </w:r>
      <w:r w:rsidRPr="002E5A17">
        <w:rPr>
          <w:rFonts w:ascii="Times New Roman" w:hAnsi="Times New Roman" w:cs="Times New Roman"/>
          <w:iCs/>
          <w:sz w:val="24"/>
          <w:szCs w:val="24"/>
        </w:rPr>
        <w:tab/>
        <w:t>Осаждают вирионы центрифугированием (250 000 g, 20 минут при 4</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с применением ступенчатого градиента, формируемого путем наслоения 10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декстрана T10 с аналогичным объемом 36</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сахарозы (оба раствора в 10 м</w:t>
      </w:r>
      <w:proofErr w:type="gramStart"/>
      <w:r w:rsidRPr="002E5A17">
        <w:rPr>
          <w:rFonts w:ascii="Times New Roman" w:hAnsi="Times New Roman" w:cs="Times New Roman"/>
          <w:iCs/>
          <w:sz w:val="24"/>
          <w:szCs w:val="24"/>
        </w:rPr>
        <w:t>M</w:t>
      </w:r>
      <w:proofErr w:type="gramEnd"/>
      <w:r w:rsidRPr="002E5A17">
        <w:rPr>
          <w:rFonts w:ascii="Times New Roman" w:hAnsi="Times New Roman" w:cs="Times New Roman"/>
          <w:iCs/>
          <w:sz w:val="24"/>
          <w:szCs w:val="24"/>
        </w:rPr>
        <w:t xml:space="preserve"> Tris/HCl, pH 8,0) и </w:t>
      </w:r>
      <w:r w:rsidR="00AE1D86">
        <w:rPr>
          <w:rFonts w:ascii="Times New Roman" w:hAnsi="Times New Roman" w:cs="Times New Roman"/>
          <w:iCs/>
          <w:sz w:val="24"/>
          <w:szCs w:val="24"/>
        </w:rPr>
        <w:br/>
      </w:r>
      <w:r w:rsidRPr="002E5A17">
        <w:rPr>
          <w:rFonts w:ascii="Times New Roman" w:hAnsi="Times New Roman" w:cs="Times New Roman"/>
          <w:iCs/>
          <w:sz w:val="24"/>
          <w:szCs w:val="24"/>
        </w:rPr>
        <w:t>1 мM этилендиаминтетрауксусной кислоты (EDTA).</w:t>
      </w:r>
    </w:p>
    <w:p w14:paraId="7724457A" w14:textId="633D3B8A"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lastRenderedPageBreak/>
        <w:t>g)</w:t>
      </w:r>
      <w:r w:rsidRPr="002E5A17">
        <w:rPr>
          <w:rFonts w:ascii="Times New Roman" w:hAnsi="Times New Roman" w:cs="Times New Roman"/>
          <w:iCs/>
          <w:sz w:val="24"/>
          <w:szCs w:val="24"/>
        </w:rPr>
        <w:tab/>
        <w:t>Ресуспендируют осадок в холодном фосфатно-солевом буфере в первоначальном объеме и повторяют описанный выше этап осаждения. Затем ресуспендируют осадок в 0,5</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1,0 мл холодного фосфатно-буферного раствора, аликвотируют и хранят замороженным при –20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в качестве исходного раствора антигена.</w:t>
      </w:r>
    </w:p>
    <w:p w14:paraId="0B6B03B9" w14:textId="2D0F4E46" w:rsidR="002E5A17" w:rsidRPr="002E5A17" w:rsidRDefault="002E5A17" w:rsidP="002E5A17">
      <w:pPr>
        <w:widowControl/>
        <w:tabs>
          <w:tab w:val="left" w:pos="1134"/>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h)</w:t>
      </w:r>
      <w:r w:rsidRPr="002E5A17">
        <w:rPr>
          <w:rFonts w:ascii="Times New Roman" w:hAnsi="Times New Roman" w:cs="Times New Roman"/>
          <w:iCs/>
          <w:sz w:val="24"/>
          <w:szCs w:val="24"/>
        </w:rPr>
        <w:tab/>
        <w:t>Чтобы определить разбавление для использования антигена в ходе ИФА, титруют исходный раствор антигена положительной референтной сывороткой для получения оптической плотности (OD) = 1,0 при разведении сыворотки 1/100. Данный этап осуществляется в соответствии с протоколом исследования методом ИФА, приведенным ниже.</w:t>
      </w:r>
    </w:p>
    <w:p w14:paraId="65E44F15" w14:textId="44940A90" w:rsidR="002E5A17" w:rsidRPr="00373EA5" w:rsidRDefault="002E5A17" w:rsidP="002E5A17">
      <w:pPr>
        <w:widowControl/>
        <w:tabs>
          <w:tab w:val="left" w:pos="1276"/>
          <w:tab w:val="left" w:pos="1418"/>
          <w:tab w:val="left" w:pos="1560"/>
        </w:tabs>
        <w:ind w:firstLine="851"/>
        <w:rPr>
          <w:rFonts w:ascii="Times New Roman" w:hAnsi="Times New Roman" w:cs="Times New Roman"/>
          <w:iCs/>
          <w:sz w:val="24"/>
          <w:szCs w:val="24"/>
        </w:rPr>
      </w:pPr>
      <w:proofErr w:type="gramStart"/>
      <w:r w:rsidRPr="002E5A17">
        <w:rPr>
          <w:rFonts w:ascii="Times New Roman" w:hAnsi="Times New Roman" w:cs="Times New Roman"/>
          <w:iCs/>
          <w:sz w:val="24"/>
          <w:szCs w:val="24"/>
        </w:rPr>
        <w:t>ii)</w:t>
      </w:r>
      <w:r w:rsidRPr="002E5A17">
        <w:rPr>
          <w:rFonts w:ascii="Times New Roman" w:hAnsi="Times New Roman" w:cs="Times New Roman"/>
          <w:iCs/>
          <w:sz w:val="24"/>
          <w:szCs w:val="24"/>
        </w:rPr>
        <w:tab/>
        <w:t>Количественный анализ MYXV по фокусообразующим единицам</w:t>
      </w:r>
      <w:r w:rsidR="004F10FF">
        <w:rPr>
          <w:rFonts w:ascii="Times New Roman" w:hAnsi="Times New Roman" w:cs="Times New Roman"/>
          <w:iCs/>
          <w:sz w:val="24"/>
          <w:szCs w:val="24"/>
        </w:rPr>
        <w:t xml:space="preserve"> </w:t>
      </w:r>
      <w:r w:rsidR="00357995">
        <w:rPr>
          <w:rFonts w:ascii="Times New Roman" w:hAnsi="Times New Roman" w:cs="Times New Roman"/>
          <w:iCs/>
          <w:sz w:val="24"/>
          <w:szCs w:val="24"/>
        </w:rPr>
        <w:t>[22]</w:t>
      </w:r>
      <w:proofErr w:type="gramEnd"/>
    </w:p>
    <w:p w14:paraId="3E4637EB" w14:textId="3944C250"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a)</w:t>
      </w:r>
      <w:r w:rsidRPr="002E5A17">
        <w:rPr>
          <w:rFonts w:ascii="Times New Roman" w:hAnsi="Times New Roman" w:cs="Times New Roman"/>
          <w:iCs/>
          <w:sz w:val="24"/>
          <w:szCs w:val="24"/>
        </w:rPr>
        <w:tab/>
        <w:t>Осуществляют посев на шестилуночный культуральный планшет, используя 1/5 культурального флакона на 75 см</w:t>
      </w:r>
      <w:proofErr w:type="gramStart"/>
      <w:r w:rsidRPr="004F10FF">
        <w:rPr>
          <w:rFonts w:ascii="Times New Roman" w:hAnsi="Times New Roman" w:cs="Times New Roman"/>
          <w:iCs/>
          <w:sz w:val="24"/>
          <w:szCs w:val="24"/>
          <w:vertAlign w:val="superscript"/>
        </w:rPr>
        <w:t>2</w:t>
      </w:r>
      <w:proofErr w:type="gramEnd"/>
      <w:r w:rsidRPr="002E5A17">
        <w:rPr>
          <w:rFonts w:ascii="Times New Roman" w:hAnsi="Times New Roman" w:cs="Times New Roman"/>
          <w:iCs/>
          <w:sz w:val="24"/>
          <w:szCs w:val="24"/>
        </w:rPr>
        <w:t xml:space="preserve"> (примерно 2</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4 × 105 клеток) с почти сплошным слоем клеток CV</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 (фибробласты почек африканской зеленой мартышки) или, в качестве альтернативы, клеток RK</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13.</w:t>
      </w:r>
    </w:p>
    <w:p w14:paraId="26DC1009" w14:textId="77777777"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b)</w:t>
      </w:r>
      <w:r w:rsidRPr="002E5A17">
        <w:rPr>
          <w:rFonts w:ascii="Times New Roman" w:hAnsi="Times New Roman" w:cs="Times New Roman"/>
          <w:iCs/>
          <w:sz w:val="24"/>
          <w:szCs w:val="24"/>
        </w:rPr>
        <w:tab/>
        <w:t>Смешивают клетки с полной минимальной поддерживающей средой (MEM) до получения конечного объема = 12 мл для посева в каждую из шести лунок. Пипеткой внести по 2 мл в каждую лунку планшета.</w:t>
      </w:r>
    </w:p>
    <w:p w14:paraId="635FDEB1" w14:textId="27C7BBFA"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c)</w:t>
      </w:r>
      <w:r w:rsidRPr="002E5A17">
        <w:rPr>
          <w:rFonts w:ascii="Times New Roman" w:hAnsi="Times New Roman" w:cs="Times New Roman"/>
          <w:iCs/>
          <w:sz w:val="24"/>
          <w:szCs w:val="24"/>
        </w:rPr>
        <w:tab/>
        <w:t>Инкубируют при 37</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в атмосфере, содержащей CO</w:t>
      </w:r>
      <w:r w:rsidRPr="004F10FF">
        <w:rPr>
          <w:rFonts w:ascii="Times New Roman" w:hAnsi="Times New Roman" w:cs="Times New Roman"/>
          <w:iCs/>
          <w:sz w:val="24"/>
          <w:szCs w:val="24"/>
          <w:vertAlign w:val="subscript"/>
        </w:rPr>
        <w:t>2</w:t>
      </w:r>
      <w:r w:rsidRPr="002E5A17">
        <w:rPr>
          <w:rFonts w:ascii="Times New Roman" w:hAnsi="Times New Roman" w:cs="Times New Roman"/>
          <w:iCs/>
          <w:sz w:val="24"/>
          <w:szCs w:val="24"/>
        </w:rPr>
        <w:t>. Когда конфлуентность составит</w:t>
      </w:r>
      <w:r w:rsidR="00AE1D86">
        <w:rPr>
          <w:rFonts w:ascii="Times New Roman" w:hAnsi="Times New Roman" w:cs="Times New Roman"/>
          <w:iCs/>
          <w:sz w:val="24"/>
          <w:szCs w:val="24"/>
        </w:rPr>
        <w:t xml:space="preserve"> </w:t>
      </w:r>
      <w:r w:rsidRPr="002E5A17">
        <w:rPr>
          <w:rFonts w:ascii="Times New Roman" w:hAnsi="Times New Roman" w:cs="Times New Roman"/>
          <w:iCs/>
          <w:sz w:val="24"/>
          <w:szCs w:val="24"/>
        </w:rPr>
        <w:t>80</w:t>
      </w:r>
      <w:r w:rsidR="004F10FF">
        <w:rPr>
          <w:rFonts w:ascii="Times New Roman" w:hAnsi="Times New Roman" w:cs="Times New Roman"/>
          <w:iCs/>
          <w:sz w:val="24"/>
          <w:szCs w:val="24"/>
        </w:rPr>
        <w:t xml:space="preserve"> – </w:t>
      </w:r>
      <w:r w:rsidRPr="002E5A17">
        <w:rPr>
          <w:rFonts w:ascii="Times New Roman" w:hAnsi="Times New Roman" w:cs="Times New Roman"/>
          <w:iCs/>
          <w:sz w:val="24"/>
          <w:szCs w:val="24"/>
        </w:rPr>
        <w:t>90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(обычно через 20</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28 часов), переходят к инфицированию.</w:t>
      </w:r>
    </w:p>
    <w:p w14:paraId="6FEF19B2" w14:textId="263B0866"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d)</w:t>
      </w:r>
      <w:r w:rsidRPr="002E5A17">
        <w:rPr>
          <w:rFonts w:ascii="Times New Roman" w:hAnsi="Times New Roman" w:cs="Times New Roman"/>
          <w:iCs/>
          <w:sz w:val="24"/>
          <w:szCs w:val="24"/>
        </w:rPr>
        <w:tab/>
        <w:t>Перед инфицированием проверяют вирусный препарат на наличие агрегатов. Если присутствие таковых установлено или предполагается, проводят один цикл обработки раствора ультразвуком в течение 10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15 секунд. В ходе ультразвуковой обработки пробирку размещают на льду.</w:t>
      </w:r>
    </w:p>
    <w:p w14:paraId="42B9A2FF" w14:textId="52858407"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e)</w:t>
      </w:r>
      <w:r w:rsidRPr="002E5A17">
        <w:rPr>
          <w:rFonts w:ascii="Times New Roman" w:hAnsi="Times New Roman" w:cs="Times New Roman"/>
          <w:iCs/>
          <w:sz w:val="24"/>
          <w:szCs w:val="24"/>
        </w:rPr>
        <w:tab/>
        <w:t xml:space="preserve">Осуществляют серийное десятикратное разбавление вируса в </w:t>
      </w:r>
      <w:proofErr w:type="gramStart"/>
      <w:r w:rsidRPr="002E5A17">
        <w:rPr>
          <w:rFonts w:ascii="Times New Roman" w:hAnsi="Times New Roman" w:cs="Times New Roman"/>
          <w:iCs/>
          <w:sz w:val="24"/>
          <w:szCs w:val="24"/>
        </w:rPr>
        <w:t>полной</w:t>
      </w:r>
      <w:proofErr w:type="gramEnd"/>
      <w:r w:rsidRPr="002E5A17">
        <w:rPr>
          <w:rFonts w:ascii="Times New Roman" w:hAnsi="Times New Roman" w:cs="Times New Roman"/>
          <w:iCs/>
          <w:sz w:val="24"/>
          <w:szCs w:val="24"/>
        </w:rPr>
        <w:t xml:space="preserve"> MEM, начиная с 10</w:t>
      </w:r>
      <w:r w:rsidR="004F10FF" w:rsidRPr="0046705E">
        <w:rPr>
          <w:rFonts w:ascii="Times New Roman" w:hAnsi="Times New Roman" w:cs="Times New Roman"/>
          <w:iCs/>
          <w:sz w:val="24"/>
          <w:szCs w:val="24"/>
          <w:vertAlign w:val="superscript"/>
        </w:rPr>
        <w:t>-</w:t>
      </w:r>
      <w:r w:rsidRPr="0046705E">
        <w:rPr>
          <w:rFonts w:ascii="Times New Roman" w:hAnsi="Times New Roman" w:cs="Times New Roman"/>
          <w:iCs/>
          <w:sz w:val="24"/>
          <w:szCs w:val="24"/>
          <w:vertAlign w:val="superscript"/>
        </w:rPr>
        <w:t>2</w:t>
      </w:r>
      <w:r w:rsidRPr="002E5A17">
        <w:rPr>
          <w:rFonts w:ascii="Times New Roman" w:hAnsi="Times New Roman" w:cs="Times New Roman"/>
          <w:iCs/>
          <w:sz w:val="24"/>
          <w:szCs w:val="24"/>
        </w:rPr>
        <w:t xml:space="preserve"> и до 10</w:t>
      </w:r>
      <w:r w:rsidR="004F10FF" w:rsidRPr="0046705E">
        <w:rPr>
          <w:rFonts w:ascii="Times New Roman" w:hAnsi="Times New Roman" w:cs="Times New Roman"/>
          <w:iCs/>
          <w:sz w:val="24"/>
          <w:szCs w:val="24"/>
          <w:vertAlign w:val="superscript"/>
        </w:rPr>
        <w:t>-</w:t>
      </w:r>
      <w:r w:rsidRPr="0046705E">
        <w:rPr>
          <w:rFonts w:ascii="Times New Roman" w:hAnsi="Times New Roman" w:cs="Times New Roman"/>
          <w:iCs/>
          <w:sz w:val="24"/>
          <w:szCs w:val="24"/>
          <w:vertAlign w:val="superscript"/>
        </w:rPr>
        <w:t>8</w:t>
      </w:r>
      <w:r w:rsidRPr="002E5A17">
        <w:rPr>
          <w:rFonts w:ascii="Times New Roman" w:hAnsi="Times New Roman" w:cs="Times New Roman"/>
          <w:iCs/>
          <w:sz w:val="24"/>
          <w:szCs w:val="24"/>
        </w:rPr>
        <w:t>. Удаляют среду из планшета и добавляют 0,5 мл каждого разведения в одну лунку.</w:t>
      </w:r>
    </w:p>
    <w:p w14:paraId="66AEE8AD" w14:textId="6B8D1C5C"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f)</w:t>
      </w:r>
      <w:r w:rsidRPr="002E5A17">
        <w:rPr>
          <w:rFonts w:ascii="Times New Roman" w:hAnsi="Times New Roman" w:cs="Times New Roman"/>
          <w:iCs/>
          <w:sz w:val="24"/>
          <w:szCs w:val="24"/>
        </w:rPr>
        <w:tab/>
        <w:t>Инкубируют планшет при 37</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в атмосфере CO</w:t>
      </w:r>
      <w:r w:rsidRPr="004F10FF">
        <w:rPr>
          <w:rFonts w:ascii="Times New Roman" w:hAnsi="Times New Roman" w:cs="Times New Roman"/>
          <w:iCs/>
          <w:sz w:val="24"/>
          <w:szCs w:val="24"/>
          <w:vertAlign w:val="subscript"/>
        </w:rPr>
        <w:t>2</w:t>
      </w:r>
      <w:r w:rsidRPr="002E5A17">
        <w:rPr>
          <w:rFonts w:ascii="Times New Roman" w:hAnsi="Times New Roman" w:cs="Times New Roman"/>
          <w:iCs/>
          <w:sz w:val="24"/>
          <w:szCs w:val="24"/>
        </w:rPr>
        <w:t xml:space="preserve"> для адсорбции вируса на клетках. Если в инкубаторе не установлен шейкер, каждые 10 минут вручную слегка покачивают планшет для перераспределения жидкости.</w:t>
      </w:r>
    </w:p>
    <w:p w14:paraId="5F211F18" w14:textId="6E2799D9"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g)</w:t>
      </w:r>
      <w:r w:rsidRPr="002E5A17">
        <w:rPr>
          <w:rFonts w:ascii="Times New Roman" w:hAnsi="Times New Roman" w:cs="Times New Roman"/>
          <w:iCs/>
          <w:sz w:val="24"/>
          <w:szCs w:val="24"/>
        </w:rPr>
        <w:tab/>
        <w:t xml:space="preserve">По прошествии 1 часа добавляют 1,5 мл </w:t>
      </w:r>
      <w:proofErr w:type="gramStart"/>
      <w:r w:rsidRPr="002E5A17">
        <w:rPr>
          <w:rFonts w:ascii="Times New Roman" w:hAnsi="Times New Roman" w:cs="Times New Roman"/>
          <w:iCs/>
          <w:sz w:val="24"/>
          <w:szCs w:val="24"/>
        </w:rPr>
        <w:t>полной</w:t>
      </w:r>
      <w:proofErr w:type="gramEnd"/>
      <w:r w:rsidRPr="002E5A17">
        <w:rPr>
          <w:rFonts w:ascii="Times New Roman" w:hAnsi="Times New Roman" w:cs="Times New Roman"/>
          <w:iCs/>
          <w:sz w:val="24"/>
          <w:szCs w:val="24"/>
        </w:rPr>
        <w:t xml:space="preserve"> MEM в каждую лунку. Инкубируют 2</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5 дней при 37</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°C в атмосфере, содержащей CO</w:t>
      </w:r>
      <w:r w:rsidRPr="004F10FF">
        <w:rPr>
          <w:rFonts w:ascii="Times New Roman" w:hAnsi="Times New Roman" w:cs="Times New Roman"/>
          <w:iCs/>
          <w:sz w:val="24"/>
          <w:szCs w:val="24"/>
          <w:vertAlign w:val="subscript"/>
        </w:rPr>
        <w:t>2</w:t>
      </w:r>
      <w:r w:rsidRPr="002E5A17">
        <w:rPr>
          <w:rFonts w:ascii="Times New Roman" w:hAnsi="Times New Roman" w:cs="Times New Roman"/>
          <w:iCs/>
          <w:sz w:val="24"/>
          <w:szCs w:val="24"/>
        </w:rPr>
        <w:t>.</w:t>
      </w:r>
    </w:p>
    <w:p w14:paraId="14B2CB4A" w14:textId="5519D9D2"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h)</w:t>
      </w:r>
      <w:r w:rsidRPr="002E5A17">
        <w:rPr>
          <w:rFonts w:ascii="Times New Roman" w:hAnsi="Times New Roman" w:cs="Times New Roman"/>
          <w:iCs/>
          <w:sz w:val="24"/>
          <w:szCs w:val="24"/>
        </w:rPr>
        <w:tab/>
        <w:t>Отсасыванием удаляют среду из лунок. Добавляют 0,4</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0,5 мл раствора кристаллического фиолетового (0,1</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[вес/объем] раствор кристаллического фиолетового в 20</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этаноле) в каждую лунку, вливая раствор аккуратно по стенке лунки, чтобы не сместить клетки.</w:t>
      </w:r>
    </w:p>
    <w:p w14:paraId="2A2D9B1E" w14:textId="77777777"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i)</w:t>
      </w:r>
      <w:r w:rsidRPr="002E5A17">
        <w:rPr>
          <w:rFonts w:ascii="Times New Roman" w:hAnsi="Times New Roman" w:cs="Times New Roman"/>
          <w:iCs/>
          <w:sz w:val="24"/>
          <w:szCs w:val="24"/>
        </w:rPr>
        <w:tab/>
        <w:t>Слегка покачивают планшет и инкубируют до 1 часа при комнатной температуре. Отсасыванием удаляют краситель и переворачивают планшеты для высушивания лунок.</w:t>
      </w:r>
    </w:p>
    <w:p w14:paraId="32A4A172" w14:textId="475E7A09" w:rsidR="002E5A17" w:rsidRPr="002E5A17" w:rsidRDefault="002E5A17" w:rsidP="002E5A17">
      <w:pPr>
        <w:widowControl/>
        <w:tabs>
          <w:tab w:val="left" w:pos="1276"/>
          <w:tab w:val="left" w:pos="1418"/>
          <w:tab w:val="left" w:pos="1560"/>
        </w:tabs>
        <w:rPr>
          <w:rFonts w:ascii="Times New Roman" w:hAnsi="Times New Roman" w:cs="Times New Roman"/>
          <w:iCs/>
          <w:sz w:val="24"/>
          <w:szCs w:val="24"/>
        </w:rPr>
      </w:pPr>
      <w:r w:rsidRPr="002E5A17">
        <w:rPr>
          <w:rFonts w:ascii="Times New Roman" w:hAnsi="Times New Roman" w:cs="Times New Roman"/>
          <w:iCs/>
          <w:sz w:val="24"/>
          <w:szCs w:val="24"/>
        </w:rPr>
        <w:t xml:space="preserve">j) </w:t>
      </w:r>
      <w:r w:rsidRPr="002E5A17">
        <w:rPr>
          <w:rFonts w:ascii="Times New Roman" w:hAnsi="Times New Roman" w:cs="Times New Roman"/>
          <w:iCs/>
          <w:sz w:val="24"/>
          <w:szCs w:val="24"/>
        </w:rPr>
        <w:tab/>
        <w:t>Под инвертированным микроскопом производят подсчет фокусов в лунках, которые имеют &lt;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xml:space="preserve">100 (это должно </w:t>
      </w:r>
      <w:proofErr w:type="gramStart"/>
      <w:r w:rsidR="00AE1D86">
        <w:rPr>
          <w:rFonts w:ascii="Times New Roman" w:hAnsi="Times New Roman" w:cs="Times New Roman"/>
          <w:iCs/>
          <w:sz w:val="24"/>
          <w:szCs w:val="24"/>
        </w:rPr>
        <w:t>быть</w:t>
      </w:r>
      <w:proofErr w:type="gramEnd"/>
      <w:r w:rsidRPr="002E5A17">
        <w:rPr>
          <w:rFonts w:ascii="Times New Roman" w:hAnsi="Times New Roman" w:cs="Times New Roman"/>
          <w:iCs/>
          <w:sz w:val="24"/>
          <w:szCs w:val="24"/>
        </w:rPr>
        <w:t xml:space="preserve"> возможно, как минимум, для двух находящихся рядом лунок).</w:t>
      </w:r>
    </w:p>
    <w:p w14:paraId="3F3AAC72" w14:textId="5526FA0E" w:rsidR="002E5A17" w:rsidRDefault="00194A3D" w:rsidP="002E5A17">
      <w:pPr>
        <w:widowControl/>
        <w:tabs>
          <w:tab w:val="left" w:pos="1276"/>
          <w:tab w:val="left" w:pos="1418"/>
          <w:tab w:val="left" w:pos="1560"/>
        </w:tabs>
        <w:rPr>
          <w:rFonts w:ascii="Times New Roman" w:hAnsi="Times New Roman" w:cs="Times New Roman"/>
          <w:iCs/>
          <w:sz w:val="24"/>
          <w:szCs w:val="24"/>
        </w:rPr>
      </w:pPr>
      <w:r>
        <w:rPr>
          <w:rFonts w:ascii="Times New Roman" w:hAnsi="Times New Roman" w:cs="Times New Roman"/>
          <w:iCs/>
          <w:sz w:val="24"/>
          <w:szCs w:val="24"/>
        </w:rPr>
        <w:t>k)</w:t>
      </w:r>
      <w:r w:rsidRPr="00194A3D">
        <w:rPr>
          <w:rFonts w:ascii="Times New Roman" w:hAnsi="Times New Roman" w:cs="Times New Roman"/>
          <w:iCs/>
          <w:sz w:val="24"/>
          <w:szCs w:val="24"/>
        </w:rPr>
        <w:tab/>
      </w:r>
      <w:r w:rsidR="002E5A17" w:rsidRPr="002E5A17">
        <w:rPr>
          <w:rFonts w:ascii="Times New Roman" w:hAnsi="Times New Roman" w:cs="Times New Roman"/>
          <w:iCs/>
          <w:sz w:val="24"/>
          <w:szCs w:val="24"/>
        </w:rPr>
        <w:t>Производят подсчет титра (ФОЕ [фокусообразующие единицы]/мл): титр = количество фокусов × разбавление × 2.</w:t>
      </w:r>
    </w:p>
    <w:p w14:paraId="50DB0A74" w14:textId="6726D669" w:rsidR="002E5A17" w:rsidRDefault="002E5A17" w:rsidP="002E5A17">
      <w:pPr>
        <w:widowControl/>
        <w:tabs>
          <w:tab w:val="left" w:pos="1276"/>
          <w:tab w:val="left" w:pos="1560"/>
        </w:tabs>
        <w:ind w:firstLine="1134"/>
        <w:rPr>
          <w:rFonts w:ascii="Times New Roman" w:hAnsi="Times New Roman" w:cs="Times New Roman"/>
          <w:iCs/>
          <w:sz w:val="24"/>
          <w:szCs w:val="24"/>
        </w:rPr>
      </w:pPr>
      <w:proofErr w:type="gramStart"/>
      <w:r w:rsidRPr="002E5A17">
        <w:rPr>
          <w:rFonts w:ascii="Times New Roman" w:hAnsi="Times New Roman" w:cs="Times New Roman"/>
          <w:iCs/>
          <w:sz w:val="24"/>
          <w:szCs w:val="24"/>
        </w:rPr>
        <w:t>iii)</w:t>
      </w:r>
      <w:r w:rsidRPr="002E5A17">
        <w:rPr>
          <w:rFonts w:ascii="Times New Roman" w:hAnsi="Times New Roman" w:cs="Times New Roman"/>
          <w:iCs/>
          <w:sz w:val="24"/>
          <w:szCs w:val="24"/>
        </w:rPr>
        <w:tab/>
        <w:t>Приготовление референтных лабораторных сывороток</w:t>
      </w:r>
      <w:proofErr w:type="gramEnd"/>
    </w:p>
    <w:p w14:paraId="61645D43" w14:textId="3CE02C12" w:rsidR="002E5A17" w:rsidRDefault="002E5A17" w:rsidP="002E5A17">
      <w:pPr>
        <w:widowControl/>
        <w:tabs>
          <w:tab w:val="left" w:pos="1276"/>
          <w:tab w:val="left" w:pos="1560"/>
        </w:tabs>
        <w:rPr>
          <w:rFonts w:ascii="Times New Roman" w:hAnsi="Times New Roman" w:cs="Times New Roman"/>
          <w:iCs/>
          <w:sz w:val="24"/>
          <w:szCs w:val="24"/>
        </w:rPr>
      </w:pPr>
      <w:r w:rsidRPr="002E5A17">
        <w:rPr>
          <w:rFonts w:ascii="Times New Roman" w:hAnsi="Times New Roman" w:cs="Times New Roman"/>
          <w:iCs/>
          <w:sz w:val="24"/>
          <w:szCs w:val="24"/>
        </w:rPr>
        <w:t>Используют взрослых кроликов (2</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3-х месячного возраста), не привитых от миксоматоза и полученных из кролиководческой фермы или хозяйства, свободных от миксоматоза.</w:t>
      </w:r>
    </w:p>
    <w:p w14:paraId="5AE087B7" w14:textId="6AFF9DFC" w:rsidR="002E5A17" w:rsidRPr="002E5A17" w:rsidRDefault="002E5A17" w:rsidP="002E5A17">
      <w:pPr>
        <w:widowControl/>
        <w:tabs>
          <w:tab w:val="left" w:pos="1276"/>
          <w:tab w:val="left" w:pos="1560"/>
        </w:tabs>
        <w:rPr>
          <w:rFonts w:ascii="Times New Roman" w:hAnsi="Times New Roman" w:cs="Times New Roman"/>
          <w:iCs/>
          <w:sz w:val="24"/>
          <w:szCs w:val="24"/>
        </w:rPr>
      </w:pPr>
      <w:r w:rsidRPr="002E5A17">
        <w:rPr>
          <w:rFonts w:ascii="Times New Roman" w:hAnsi="Times New Roman" w:cs="Times New Roman"/>
          <w:iCs/>
          <w:sz w:val="24"/>
          <w:szCs w:val="24"/>
        </w:rPr>
        <w:t>a)</w:t>
      </w:r>
      <w:r w:rsidRPr="002E5A17">
        <w:rPr>
          <w:rFonts w:ascii="Times New Roman" w:hAnsi="Times New Roman" w:cs="Times New Roman"/>
          <w:iCs/>
          <w:sz w:val="24"/>
          <w:szCs w:val="24"/>
        </w:rPr>
        <w:tab/>
        <w:t>Стандартные сыворотки для положительного контроля: вакцинируют от миксоматоза 3</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 xml:space="preserve">5 кроликов. Через 30 дней вводят кроликам вирулентный штамм </w:t>
      </w:r>
      <w:r w:rsidRPr="002E5A17">
        <w:rPr>
          <w:rFonts w:ascii="Times New Roman" w:hAnsi="Times New Roman" w:cs="Times New Roman"/>
          <w:iCs/>
          <w:sz w:val="24"/>
          <w:szCs w:val="24"/>
        </w:rPr>
        <w:lastRenderedPageBreak/>
        <w:t>миксоматоза (предпочтительно вводить тот же штамм, который использовался для приготовления антигена). Если титр вируса известен, вводят 100</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200 бляшкообразующих единиц (</w:t>
      </w:r>
      <w:proofErr w:type="gramStart"/>
      <w:r w:rsidRPr="002E5A17">
        <w:rPr>
          <w:rFonts w:ascii="Times New Roman" w:hAnsi="Times New Roman" w:cs="Times New Roman"/>
          <w:iCs/>
          <w:sz w:val="24"/>
          <w:szCs w:val="24"/>
        </w:rPr>
        <w:t>БОЕ</w:t>
      </w:r>
      <w:proofErr w:type="gramEnd"/>
      <w:r w:rsidRPr="002E5A17">
        <w:rPr>
          <w:rFonts w:ascii="Times New Roman" w:hAnsi="Times New Roman" w:cs="Times New Roman"/>
          <w:iCs/>
          <w:sz w:val="24"/>
          <w:szCs w:val="24"/>
        </w:rPr>
        <w:t>) в 0,1 мл внутрикожно. На 30-й день после контрольного заражения кроликов умерщвляют, производят забор крови и осуществляют приготовление сыворотки в соответствии со стандартным протоколом.</w:t>
      </w:r>
    </w:p>
    <w:p w14:paraId="02CDEE71" w14:textId="5245CAEE" w:rsidR="002E5A17" w:rsidRPr="002E5A17" w:rsidRDefault="002E5A17" w:rsidP="002E5A17">
      <w:pPr>
        <w:widowControl/>
        <w:tabs>
          <w:tab w:val="left" w:pos="1276"/>
          <w:tab w:val="left" w:pos="1560"/>
        </w:tabs>
        <w:rPr>
          <w:rFonts w:ascii="Times New Roman" w:hAnsi="Times New Roman" w:cs="Times New Roman"/>
          <w:iCs/>
          <w:sz w:val="24"/>
          <w:szCs w:val="24"/>
        </w:rPr>
      </w:pPr>
      <w:r w:rsidRPr="002E5A17">
        <w:rPr>
          <w:rFonts w:ascii="Times New Roman" w:hAnsi="Times New Roman" w:cs="Times New Roman"/>
          <w:iCs/>
          <w:sz w:val="24"/>
          <w:szCs w:val="24"/>
        </w:rPr>
        <w:t>b)</w:t>
      </w:r>
      <w:r w:rsidRPr="002E5A17">
        <w:rPr>
          <w:rFonts w:ascii="Times New Roman" w:hAnsi="Times New Roman" w:cs="Times New Roman"/>
          <w:iCs/>
          <w:sz w:val="24"/>
          <w:szCs w:val="24"/>
        </w:rPr>
        <w:tab/>
        <w:t>Стандартные сыворотки для отрицательного контроля: умерщвляют 3</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2E5A17">
        <w:rPr>
          <w:rFonts w:ascii="Times New Roman" w:hAnsi="Times New Roman" w:cs="Times New Roman"/>
          <w:iCs/>
          <w:sz w:val="24"/>
          <w:szCs w:val="24"/>
        </w:rPr>
        <w:t>5 кроликов, производят забор крови и осуществляют приготовление сыворотки в соответствии со стандартным протоколом</w:t>
      </w:r>
      <w:r>
        <w:rPr>
          <w:rFonts w:ascii="Times New Roman" w:hAnsi="Times New Roman" w:cs="Times New Roman"/>
          <w:iCs/>
          <w:sz w:val="24"/>
          <w:szCs w:val="24"/>
        </w:rPr>
        <w:t>.</w:t>
      </w:r>
    </w:p>
    <w:p w14:paraId="0E4E1E04" w14:textId="04F021A1" w:rsidR="00510DD3" w:rsidRDefault="0053776D" w:rsidP="0046705E">
      <w:pPr>
        <w:widowControl/>
        <w:jc w:val="left"/>
        <w:rPr>
          <w:rFonts w:ascii="Times New Roman" w:hAnsi="Times New Roman" w:cs="Times New Roman"/>
          <w:iCs/>
          <w:sz w:val="24"/>
          <w:szCs w:val="24"/>
        </w:rPr>
      </w:pPr>
      <w:r w:rsidRPr="0053776D">
        <w:rPr>
          <w:rFonts w:ascii="Times New Roman" w:hAnsi="Times New Roman" w:cs="Times New Roman"/>
          <w:iCs/>
          <w:sz w:val="24"/>
          <w:szCs w:val="24"/>
        </w:rPr>
        <w:t>Хранят аликвотированные сыворотки при</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-20</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w:t>
      </w:r>
    </w:p>
    <w:p w14:paraId="31E9D393" w14:textId="57FC5A20" w:rsidR="0053776D" w:rsidRPr="0053776D" w:rsidRDefault="0053776D" w:rsidP="00194A3D">
      <w:pPr>
        <w:pStyle w:val="affff3"/>
        <w:widowControl/>
        <w:numPr>
          <w:ilvl w:val="0"/>
          <w:numId w:val="18"/>
        </w:numPr>
        <w:ind w:firstLine="131"/>
        <w:rPr>
          <w:rFonts w:ascii="Times New Roman" w:hAnsi="Times New Roman" w:cs="Times New Roman"/>
          <w:iCs/>
          <w:sz w:val="24"/>
          <w:szCs w:val="24"/>
        </w:rPr>
      </w:pPr>
      <w:r w:rsidRPr="0053776D">
        <w:rPr>
          <w:rFonts w:ascii="Times New Roman" w:hAnsi="Times New Roman" w:cs="Times New Roman"/>
          <w:iCs/>
          <w:sz w:val="24"/>
          <w:szCs w:val="24"/>
        </w:rPr>
        <w:t>Протокол исследования методом ИФА</w:t>
      </w:r>
    </w:p>
    <w:p w14:paraId="2F2FCE3A" w14:textId="4CA10BB1" w:rsidR="0053776D" w:rsidRPr="0053776D" w:rsidRDefault="0053776D" w:rsidP="0053776D">
      <w:pPr>
        <w:widowControl/>
        <w:ind w:left="720" w:hanging="153"/>
        <w:jc w:val="left"/>
        <w:rPr>
          <w:rFonts w:ascii="Times New Roman" w:hAnsi="Times New Roman" w:cs="Times New Roman"/>
          <w:iCs/>
          <w:sz w:val="24"/>
          <w:szCs w:val="24"/>
        </w:rPr>
      </w:pPr>
      <w:r w:rsidRPr="0053776D">
        <w:rPr>
          <w:rFonts w:ascii="Times New Roman" w:hAnsi="Times New Roman" w:cs="Times New Roman"/>
          <w:iCs/>
          <w:sz w:val="24"/>
          <w:szCs w:val="24"/>
        </w:rPr>
        <w:t>Используют планшет для ИФА с высокой степенью связывания.</w:t>
      </w:r>
    </w:p>
    <w:p w14:paraId="5C8ED331" w14:textId="0B46DD8E"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a)</w:t>
      </w:r>
      <w:r w:rsidRPr="0053776D">
        <w:rPr>
          <w:rFonts w:ascii="Times New Roman" w:hAnsi="Times New Roman" w:cs="Times New Roman"/>
          <w:iCs/>
          <w:sz w:val="24"/>
          <w:szCs w:val="24"/>
        </w:rPr>
        <w:tab/>
        <w:t>Нанести на планшет раствор антигена (50 мкл в фосфатно-солевом буфере (ФСБ), pH 7,2) с заранее установленным разбавлением (см. выше) и инкубировать 2 часа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xml:space="preserve">°C. </w:t>
      </w:r>
    </w:p>
    <w:p w14:paraId="1C8574C5" w14:textId="1494660E" w:rsidR="0046705E"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b)</w:t>
      </w:r>
      <w:r w:rsidRPr="0053776D">
        <w:rPr>
          <w:rFonts w:ascii="Times New Roman" w:hAnsi="Times New Roman" w:cs="Times New Roman"/>
          <w:iCs/>
          <w:sz w:val="24"/>
          <w:szCs w:val="24"/>
        </w:rPr>
        <w:tab/>
      </w:r>
      <w:r w:rsidR="0046705E" w:rsidRPr="0046705E">
        <w:rPr>
          <w:rFonts w:ascii="Times New Roman" w:hAnsi="Times New Roman" w:cs="Times New Roman"/>
          <w:iCs/>
          <w:sz w:val="24"/>
          <w:szCs w:val="24"/>
        </w:rPr>
        <w:t>Промыть планшет 5% (вес/объем) раствором сухого обезжиренного молока в фосфатно-солевом буфере (молоко/буфер).</w:t>
      </w:r>
    </w:p>
    <w:p w14:paraId="1C1BD505" w14:textId="29AA4F43" w:rsidR="0046705E" w:rsidRDefault="0046705E" w:rsidP="0097447F">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c)</w:t>
      </w:r>
      <w:r>
        <w:rPr>
          <w:rFonts w:ascii="Times New Roman" w:hAnsi="Times New Roman" w:cs="Times New Roman"/>
          <w:iCs/>
          <w:sz w:val="24"/>
          <w:szCs w:val="24"/>
        </w:rPr>
        <w:t xml:space="preserve"> </w:t>
      </w:r>
      <w:r w:rsidR="0097447F" w:rsidRPr="0053776D">
        <w:rPr>
          <w:rFonts w:ascii="Times New Roman" w:hAnsi="Times New Roman" w:cs="Times New Roman"/>
          <w:iCs/>
          <w:sz w:val="24"/>
          <w:szCs w:val="24"/>
        </w:rPr>
        <w:tab/>
      </w:r>
      <w:r w:rsidRPr="0046705E">
        <w:rPr>
          <w:rFonts w:ascii="Times New Roman" w:hAnsi="Times New Roman" w:cs="Times New Roman"/>
          <w:iCs/>
          <w:sz w:val="24"/>
          <w:szCs w:val="24"/>
        </w:rPr>
        <w:t>Производить блокировку планшета раствором молока в ФСБ в течение ночи при 4°C.</w:t>
      </w:r>
    </w:p>
    <w:p w14:paraId="4FE30036" w14:textId="77777777" w:rsidR="0097447F" w:rsidRDefault="0097447F" w:rsidP="0097447F">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d)</w:t>
      </w:r>
      <w:r w:rsidRPr="0053776D">
        <w:rPr>
          <w:rFonts w:ascii="Times New Roman" w:hAnsi="Times New Roman" w:cs="Times New Roman"/>
          <w:iCs/>
          <w:sz w:val="24"/>
          <w:szCs w:val="24"/>
        </w:rPr>
        <w:tab/>
        <w:t>Нанести на планшет сыворотки</w:t>
      </w:r>
      <w:r>
        <w:rPr>
          <w:rFonts w:ascii="Times New Roman" w:hAnsi="Times New Roman" w:cs="Times New Roman"/>
          <w:iCs/>
          <w:sz w:val="24"/>
          <w:szCs w:val="24"/>
        </w:rPr>
        <w:t>.</w:t>
      </w:r>
    </w:p>
    <w:p w14:paraId="46152344" w14:textId="77777777" w:rsidR="0097447F" w:rsidRPr="0053776D" w:rsidRDefault="0097447F" w:rsidP="0097447F">
      <w:pPr>
        <w:widowControl/>
        <w:tabs>
          <w:tab w:val="left" w:pos="851"/>
          <w:tab w:val="left" w:pos="993"/>
          <w:tab w:val="left" w:pos="1276"/>
        </w:tabs>
        <w:ind w:firstLine="993"/>
        <w:rPr>
          <w:rFonts w:ascii="Times New Roman" w:hAnsi="Times New Roman" w:cs="Times New Roman"/>
          <w:iCs/>
          <w:sz w:val="24"/>
          <w:szCs w:val="24"/>
        </w:rPr>
      </w:pPr>
      <w:proofErr w:type="gramStart"/>
      <w:r w:rsidRPr="0053776D">
        <w:rPr>
          <w:rFonts w:ascii="Times New Roman" w:hAnsi="Times New Roman" w:cs="Times New Roman"/>
          <w:iCs/>
          <w:sz w:val="24"/>
          <w:szCs w:val="24"/>
        </w:rPr>
        <w:t>•</w:t>
      </w:r>
      <w:r w:rsidRPr="0053776D">
        <w:rPr>
          <w:rFonts w:ascii="Times New Roman" w:hAnsi="Times New Roman" w:cs="Times New Roman"/>
          <w:iCs/>
          <w:sz w:val="24"/>
          <w:szCs w:val="24"/>
        </w:rPr>
        <w:tab/>
        <w:t>Идентификация отрицательной и положительной сывороток: развести 1/100 референтную и исследуемую сыворотки раствором молока в фосфатно-солевом буфере и добавить 50 мкл в каждую лунку.</w:t>
      </w:r>
      <w:proofErr w:type="gramEnd"/>
      <w:r w:rsidRPr="0053776D">
        <w:rPr>
          <w:rFonts w:ascii="Times New Roman" w:hAnsi="Times New Roman" w:cs="Times New Roman"/>
          <w:iCs/>
          <w:sz w:val="24"/>
          <w:szCs w:val="24"/>
        </w:rPr>
        <w:t xml:space="preserve"> Оставить две лунки в качестве контроля (то есть, внести пипеткой только 50 мкл раствора молока в ФСБ).</w:t>
      </w:r>
    </w:p>
    <w:p w14:paraId="528C0649" w14:textId="33F6C298" w:rsidR="0097447F" w:rsidRDefault="0097447F" w:rsidP="0097447F">
      <w:pPr>
        <w:widowControl/>
        <w:tabs>
          <w:tab w:val="left" w:pos="1276"/>
        </w:tabs>
        <w:ind w:firstLine="993"/>
        <w:rPr>
          <w:rFonts w:ascii="Times New Roman" w:hAnsi="Times New Roman" w:cs="Times New Roman"/>
          <w:iCs/>
          <w:sz w:val="24"/>
          <w:szCs w:val="24"/>
        </w:rPr>
      </w:pPr>
      <w:r w:rsidRPr="0053776D">
        <w:rPr>
          <w:rFonts w:ascii="Times New Roman" w:hAnsi="Times New Roman" w:cs="Times New Roman"/>
          <w:iCs/>
          <w:sz w:val="24"/>
          <w:szCs w:val="24"/>
        </w:rPr>
        <w:t>•</w:t>
      </w:r>
      <w:r w:rsidRPr="0053776D">
        <w:rPr>
          <w:rFonts w:ascii="Times New Roman" w:hAnsi="Times New Roman" w:cs="Times New Roman"/>
          <w:iCs/>
          <w:sz w:val="24"/>
          <w:szCs w:val="24"/>
        </w:rPr>
        <w:tab/>
        <w:t>Определение титра сыворотки: все сыворотки разбавляют двукратно, начиная с разведения 1/100, непосредственно на планшете для ИФА при помощи многоканальной пипетки. Оставить две лунки в качестве контроля (то есть, внести пипеткой только 50 мкл раствора молока в фосфатно</w:t>
      </w:r>
      <w:r>
        <w:rPr>
          <w:rFonts w:ascii="Times New Roman" w:hAnsi="Times New Roman" w:cs="Times New Roman"/>
          <w:iCs/>
          <w:sz w:val="24"/>
          <w:szCs w:val="24"/>
        </w:rPr>
        <w:t xml:space="preserve"> </w:t>
      </w:r>
      <w:r w:rsidRPr="0053776D">
        <w:rPr>
          <w:rFonts w:ascii="Times New Roman" w:hAnsi="Times New Roman" w:cs="Times New Roman"/>
          <w:iCs/>
          <w:sz w:val="24"/>
          <w:szCs w:val="24"/>
        </w:rPr>
        <w:t>-</w:t>
      </w:r>
      <w:r>
        <w:rPr>
          <w:rFonts w:ascii="Times New Roman" w:hAnsi="Times New Roman" w:cs="Times New Roman"/>
          <w:iCs/>
          <w:sz w:val="24"/>
          <w:szCs w:val="24"/>
        </w:rPr>
        <w:t xml:space="preserve"> </w:t>
      </w:r>
      <w:r w:rsidRPr="0053776D">
        <w:rPr>
          <w:rFonts w:ascii="Times New Roman" w:hAnsi="Times New Roman" w:cs="Times New Roman"/>
          <w:iCs/>
          <w:sz w:val="24"/>
          <w:szCs w:val="24"/>
        </w:rPr>
        <w:t>солевом буфере).</w:t>
      </w:r>
    </w:p>
    <w:p w14:paraId="7CC0746B" w14:textId="12337771"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e)</w:t>
      </w:r>
      <w:r w:rsidRPr="0053776D">
        <w:rPr>
          <w:rFonts w:ascii="Times New Roman" w:hAnsi="Times New Roman" w:cs="Times New Roman"/>
          <w:iCs/>
          <w:sz w:val="24"/>
          <w:szCs w:val="24"/>
        </w:rPr>
        <w:tab/>
        <w:t>Инкубировать планшет 2 часа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w:t>
      </w:r>
    </w:p>
    <w:p w14:paraId="7E3F1E9C" w14:textId="2E4739BB"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f)</w:t>
      </w:r>
      <w:r w:rsidRPr="0053776D">
        <w:rPr>
          <w:rFonts w:ascii="Times New Roman" w:hAnsi="Times New Roman" w:cs="Times New Roman"/>
          <w:iCs/>
          <w:sz w:val="24"/>
          <w:szCs w:val="24"/>
        </w:rPr>
        <w:tab/>
        <w:t>Трижды промыть фосфатно-солевым буфером и 0,05</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xml:space="preserve">% Tween 20 (фосфатно-солевой буфер/Tween).Добавить конъюгат антикроличьих антител с пероксидазой хрена, </w:t>
      </w:r>
      <w:proofErr w:type="gramStart"/>
      <w:r w:rsidRPr="0053776D">
        <w:rPr>
          <w:rFonts w:ascii="Times New Roman" w:hAnsi="Times New Roman" w:cs="Times New Roman"/>
          <w:iCs/>
          <w:sz w:val="24"/>
          <w:szCs w:val="24"/>
        </w:rPr>
        <w:t>разведенный</w:t>
      </w:r>
      <w:proofErr w:type="gramEnd"/>
      <w:r w:rsidRPr="0053776D">
        <w:rPr>
          <w:rFonts w:ascii="Times New Roman" w:hAnsi="Times New Roman" w:cs="Times New Roman"/>
          <w:iCs/>
          <w:sz w:val="24"/>
          <w:szCs w:val="24"/>
        </w:rPr>
        <w:t xml:space="preserve"> фосфатно</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солевым буфером/молоком согласно рекомендациям поставщика. Инкубировать 30 минут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w:t>
      </w:r>
    </w:p>
    <w:p w14:paraId="56863CAF" w14:textId="20C53621"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g)</w:t>
      </w:r>
      <w:r w:rsidRPr="0053776D">
        <w:rPr>
          <w:rFonts w:ascii="Times New Roman" w:hAnsi="Times New Roman" w:cs="Times New Roman"/>
          <w:iCs/>
          <w:sz w:val="24"/>
          <w:szCs w:val="24"/>
        </w:rPr>
        <w:tab/>
        <w:t>Шестикратно промыть планшет, используя фосфатно-солевой буфер/tween.</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Добавить</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100 мкл субстрата (ABTS: 2,2</w:t>
      </w:r>
      <w:r w:rsidR="004F10FF">
        <w:rPr>
          <w:rFonts w:ascii="Times New Roman" w:hAnsi="Times New Roman" w:cs="Times New Roman"/>
          <w:iCs/>
          <w:sz w:val="24"/>
          <w:szCs w:val="24"/>
        </w:rPr>
        <w:t xml:space="preserve"> – </w:t>
      </w:r>
      <w:r w:rsidRPr="0053776D">
        <w:rPr>
          <w:rFonts w:ascii="Times New Roman" w:hAnsi="Times New Roman" w:cs="Times New Roman"/>
          <w:iCs/>
          <w:sz w:val="24"/>
          <w:szCs w:val="24"/>
        </w:rPr>
        <w:t>азино</w:t>
      </w:r>
      <w:r w:rsidR="004F10FF">
        <w:rPr>
          <w:rFonts w:ascii="Times New Roman" w:hAnsi="Times New Roman" w:cs="Times New Roman"/>
          <w:iCs/>
          <w:sz w:val="24"/>
          <w:szCs w:val="24"/>
        </w:rPr>
        <w:t xml:space="preserve"> </w:t>
      </w:r>
      <w:r w:rsidR="00373EA5">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бис</w:t>
      </w:r>
      <w:r w:rsidR="00373EA5" w:rsidRPr="00373EA5">
        <w:rPr>
          <w:rFonts w:ascii="Times New Roman" w:hAnsi="Times New Roman" w:cs="Times New Roman"/>
          <w:iCs/>
          <w:sz w:val="24"/>
          <w:szCs w:val="24"/>
        </w:rPr>
        <w:t xml:space="preserve"> </w:t>
      </w:r>
      <w:r w:rsidRPr="0053776D">
        <w:rPr>
          <w:rFonts w:ascii="Times New Roman" w:hAnsi="Times New Roman" w:cs="Times New Roman"/>
          <w:iCs/>
          <w:sz w:val="24"/>
          <w:szCs w:val="24"/>
        </w:rPr>
        <w:t>(3</w:t>
      </w:r>
      <w:r w:rsidR="004F10FF">
        <w:rPr>
          <w:rFonts w:ascii="Times New Roman" w:hAnsi="Times New Roman" w:cs="Times New Roman"/>
          <w:iCs/>
          <w:sz w:val="24"/>
          <w:szCs w:val="24"/>
        </w:rPr>
        <w:t xml:space="preserve"> – </w:t>
      </w:r>
      <w:r w:rsidRPr="0053776D">
        <w:rPr>
          <w:rFonts w:ascii="Times New Roman" w:hAnsi="Times New Roman" w:cs="Times New Roman"/>
          <w:iCs/>
          <w:sz w:val="24"/>
          <w:szCs w:val="24"/>
        </w:rPr>
        <w:t>этилбензотиазолин</w:t>
      </w:r>
      <w:r w:rsidR="004F10FF">
        <w:rPr>
          <w:rFonts w:ascii="Times New Roman" w:hAnsi="Times New Roman" w:cs="Times New Roman"/>
          <w:iCs/>
          <w:sz w:val="24"/>
          <w:szCs w:val="24"/>
        </w:rPr>
        <w:t xml:space="preserve"> – </w:t>
      </w:r>
      <w:r w:rsidRPr="0053776D">
        <w:rPr>
          <w:rFonts w:ascii="Times New Roman" w:hAnsi="Times New Roman" w:cs="Times New Roman"/>
          <w:iCs/>
          <w:sz w:val="24"/>
          <w:szCs w:val="24"/>
        </w:rPr>
        <w:t>6</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-сульфонат) в концентрации 1 мг/мл плюс 0,06</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пероксид водорода, в 0,1 M цитратно-фосфатном буфере при pH 4,0).</w:t>
      </w:r>
    </w:p>
    <w:p w14:paraId="76D2E2B5" w14:textId="2284EEBD"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h)</w:t>
      </w:r>
      <w:r w:rsidRPr="0053776D">
        <w:rPr>
          <w:rFonts w:ascii="Times New Roman" w:hAnsi="Times New Roman" w:cs="Times New Roman"/>
          <w:iCs/>
          <w:sz w:val="24"/>
          <w:szCs w:val="24"/>
        </w:rPr>
        <w:tab/>
        <w:t xml:space="preserve">Инкубировать при комнатной температуре </w:t>
      </w:r>
      <w:r w:rsidR="0097447F" w:rsidRPr="0097447F">
        <w:rPr>
          <w:rFonts w:ascii="Times New Roman" w:hAnsi="Times New Roman" w:cs="Times New Roman"/>
          <w:iCs/>
          <w:sz w:val="24"/>
          <w:szCs w:val="24"/>
        </w:rPr>
        <w:t xml:space="preserve">в течение 20 минут </w:t>
      </w:r>
      <w:r w:rsidRPr="0053776D">
        <w:rPr>
          <w:rFonts w:ascii="Times New Roman" w:hAnsi="Times New Roman" w:cs="Times New Roman"/>
          <w:iCs/>
          <w:sz w:val="24"/>
          <w:szCs w:val="24"/>
        </w:rPr>
        <w:t>и измерять поглощение при 405 нм, используя ИФА-спектрофотометр для считывания микропланшет.</w:t>
      </w:r>
    </w:p>
    <w:p w14:paraId="5E056CB7" w14:textId="1350317E"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v)</w:t>
      </w:r>
      <w:r w:rsidRPr="0053776D">
        <w:rPr>
          <w:rFonts w:ascii="Times New Roman" w:hAnsi="Times New Roman" w:cs="Times New Roman"/>
          <w:iCs/>
          <w:sz w:val="24"/>
          <w:szCs w:val="24"/>
        </w:rPr>
        <w:tab/>
        <w:t>Интерпретация результатов</w:t>
      </w:r>
    </w:p>
    <w:p w14:paraId="06876C71" w14:textId="1D808DE9"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Перед анализом результатов ИФА вычитают среднее значение оптической плотности (ОП) двух контрольных лунок из величины оптической плотности всех сывороток в планшете. После этого оптическая плотность сыворотки для отрицательного контроля должна составлять меньше, чем 0,1 ОП.</w:t>
      </w:r>
    </w:p>
    <w:p w14:paraId="789A96B7" w14:textId="77777777"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a)</w:t>
      </w:r>
      <w:r w:rsidRPr="0053776D">
        <w:rPr>
          <w:rFonts w:ascii="Times New Roman" w:hAnsi="Times New Roman" w:cs="Times New Roman"/>
          <w:iCs/>
          <w:sz w:val="24"/>
          <w:szCs w:val="24"/>
        </w:rPr>
        <w:tab/>
        <w:t>Сыворотка считается отрицательной, если соответствующее значение ОП равно или ниже значения ОП для отрицательной контрольной сыворотки плюс 0,1 ОП.</w:t>
      </w:r>
    </w:p>
    <w:p w14:paraId="5D94F027" w14:textId="77777777"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b)</w:t>
      </w:r>
      <w:r w:rsidRPr="0053776D">
        <w:rPr>
          <w:rFonts w:ascii="Times New Roman" w:hAnsi="Times New Roman" w:cs="Times New Roman"/>
          <w:iCs/>
          <w:sz w:val="24"/>
          <w:szCs w:val="24"/>
        </w:rPr>
        <w:tab/>
        <w:t>Сыворотка считается положительной, если соответствующее значение ОП выше значения ОП для отрицательной контрольной сыворотки плюс 0,25 ОП.</w:t>
      </w:r>
    </w:p>
    <w:p w14:paraId="35CDE3CE" w14:textId="77777777"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lastRenderedPageBreak/>
        <w:t>c)</w:t>
      </w:r>
      <w:r w:rsidRPr="0053776D">
        <w:rPr>
          <w:rFonts w:ascii="Times New Roman" w:hAnsi="Times New Roman" w:cs="Times New Roman"/>
          <w:iCs/>
          <w:sz w:val="24"/>
          <w:szCs w:val="24"/>
        </w:rPr>
        <w:tab/>
        <w:t>Сыворотка, значение ОП для которой выше порогового значения отрицательного результата, но ниже порогового значения положительного результата считается неопределенной или сомнительной.</w:t>
      </w:r>
    </w:p>
    <w:p w14:paraId="67D0F0D2" w14:textId="36A9354C"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В случае титрования положительных сывороток до конечной точки, титр соответствует последнему разведению с положительным значением ОП, то есть, значению ОП, равному ОП отрицательных контрольных сывороток при разведении 1/100 (из которого всегда вычитают фоновое значение) плюс 0,1 ОП.</w:t>
      </w:r>
    </w:p>
    <w:p w14:paraId="146E67D3" w14:textId="77777777" w:rsidR="0053776D" w:rsidRDefault="0053776D" w:rsidP="0053776D">
      <w:pPr>
        <w:widowControl/>
        <w:tabs>
          <w:tab w:val="left" w:pos="993"/>
        </w:tabs>
        <w:rPr>
          <w:rFonts w:ascii="Times New Roman" w:hAnsi="Times New Roman" w:cs="Times New Roman"/>
          <w:iCs/>
          <w:sz w:val="24"/>
          <w:szCs w:val="24"/>
        </w:rPr>
      </w:pPr>
    </w:p>
    <w:p w14:paraId="6A91BA81" w14:textId="0E43C494" w:rsidR="0053776D" w:rsidRPr="008137C2" w:rsidRDefault="0053776D" w:rsidP="0053776D">
      <w:pPr>
        <w:widowControl/>
        <w:tabs>
          <w:tab w:val="left" w:pos="993"/>
        </w:tabs>
        <w:rPr>
          <w:rFonts w:ascii="Times New Roman" w:hAnsi="Times New Roman" w:cs="Times New Roman"/>
          <w:b/>
          <w:iCs/>
          <w:sz w:val="24"/>
          <w:szCs w:val="24"/>
          <w:lang w:val="en-US"/>
        </w:rPr>
      </w:pPr>
      <w:r w:rsidRPr="0053776D">
        <w:rPr>
          <w:rFonts w:ascii="Times New Roman" w:hAnsi="Times New Roman" w:cs="Times New Roman"/>
          <w:b/>
          <w:iCs/>
          <w:sz w:val="24"/>
          <w:szCs w:val="24"/>
        </w:rPr>
        <w:t>5.1.2 Н-ИФА-2</w:t>
      </w:r>
      <w:r w:rsidR="00373EA5" w:rsidRPr="00373EA5">
        <w:rPr>
          <w:rFonts w:ascii="Times New Roman" w:hAnsi="Times New Roman" w:cs="Times New Roman"/>
          <w:b/>
          <w:iCs/>
          <w:sz w:val="24"/>
          <w:szCs w:val="24"/>
        </w:rPr>
        <w:t xml:space="preserve"> </w:t>
      </w:r>
      <w:r w:rsidR="008137C2">
        <w:rPr>
          <w:rFonts w:ascii="Times New Roman" w:hAnsi="Times New Roman" w:cs="Times New Roman"/>
          <w:b/>
          <w:iCs/>
          <w:sz w:val="24"/>
          <w:szCs w:val="24"/>
          <w:lang w:val="en-US"/>
        </w:rPr>
        <w:t>[21]</w:t>
      </w:r>
    </w:p>
    <w:p w14:paraId="76957E2F" w14:textId="77777777" w:rsidR="0053776D" w:rsidRDefault="0053776D" w:rsidP="0053776D">
      <w:pPr>
        <w:widowControl/>
        <w:tabs>
          <w:tab w:val="left" w:pos="993"/>
        </w:tabs>
        <w:rPr>
          <w:rFonts w:ascii="Times New Roman" w:hAnsi="Times New Roman" w:cs="Times New Roman"/>
          <w:iCs/>
          <w:sz w:val="24"/>
          <w:szCs w:val="24"/>
        </w:rPr>
      </w:pPr>
    </w:p>
    <w:p w14:paraId="08FD441F" w14:textId="64F4934C" w:rsidR="0053776D" w:rsidRPr="0053776D" w:rsidRDefault="0053776D" w:rsidP="00D1717B">
      <w:pPr>
        <w:pStyle w:val="affff3"/>
        <w:widowControl/>
        <w:numPr>
          <w:ilvl w:val="0"/>
          <w:numId w:val="20"/>
        </w:numPr>
        <w:tabs>
          <w:tab w:val="left" w:pos="993"/>
        </w:tabs>
        <w:ind w:hanging="436"/>
        <w:rPr>
          <w:rFonts w:ascii="Times New Roman" w:hAnsi="Times New Roman" w:cs="Times New Roman"/>
          <w:iCs/>
          <w:sz w:val="24"/>
          <w:szCs w:val="24"/>
        </w:rPr>
      </w:pPr>
      <w:r w:rsidRPr="0053776D">
        <w:rPr>
          <w:rFonts w:ascii="Times New Roman" w:hAnsi="Times New Roman" w:cs="Times New Roman"/>
          <w:iCs/>
          <w:sz w:val="24"/>
          <w:szCs w:val="24"/>
        </w:rPr>
        <w:t>Подготовка антигена</w:t>
      </w:r>
    </w:p>
    <w:p w14:paraId="6016C79C" w14:textId="272F37F6"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Этот этап схож с аналогичным этапом Н</w:t>
      </w:r>
      <w:r w:rsidR="004F10FF">
        <w:rPr>
          <w:rFonts w:ascii="Times New Roman" w:hAnsi="Times New Roman" w:cs="Times New Roman"/>
          <w:iCs/>
          <w:sz w:val="24"/>
          <w:szCs w:val="24"/>
        </w:rPr>
        <w:t xml:space="preserve"> – </w:t>
      </w:r>
      <w:r w:rsidRPr="0053776D">
        <w:rPr>
          <w:rFonts w:ascii="Times New Roman" w:hAnsi="Times New Roman" w:cs="Times New Roman"/>
          <w:iCs/>
          <w:sz w:val="24"/>
          <w:szCs w:val="24"/>
        </w:rPr>
        <w:t>ИФА</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1, с учетом следующих небольших различий.</w:t>
      </w:r>
    </w:p>
    <w:p w14:paraId="703201BF" w14:textId="59829A3A"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a)</w:t>
      </w:r>
      <w:r w:rsidRPr="0053776D">
        <w:rPr>
          <w:rFonts w:ascii="Times New Roman" w:hAnsi="Times New Roman" w:cs="Times New Roman"/>
          <w:iCs/>
          <w:sz w:val="24"/>
          <w:szCs w:val="24"/>
        </w:rPr>
        <w:tab/>
        <w:t>RK</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13 выращивают в минимальной поддерживающей среде (MEM) с добавлением 2</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xml:space="preserve">% телячьей сыворотки </w:t>
      </w:r>
    </w:p>
    <w:p w14:paraId="4979DD0B" w14:textId="0A1F8E16"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b)</w:t>
      </w:r>
      <w:r w:rsidRPr="0053776D">
        <w:rPr>
          <w:rFonts w:ascii="Times New Roman" w:hAnsi="Times New Roman" w:cs="Times New Roman"/>
          <w:iCs/>
          <w:sz w:val="24"/>
          <w:szCs w:val="24"/>
        </w:rPr>
        <w:tab/>
        <w:t>Инфицированные клетки удаляют из флакона, осаждают центрифугированием на низких скоростях и промывают один раз в 20 м</w:t>
      </w:r>
      <w:proofErr w:type="gramStart"/>
      <w:r w:rsidRPr="0053776D">
        <w:rPr>
          <w:rFonts w:ascii="Times New Roman" w:hAnsi="Times New Roman" w:cs="Times New Roman"/>
          <w:iCs/>
          <w:sz w:val="24"/>
          <w:szCs w:val="24"/>
        </w:rPr>
        <w:t>M</w:t>
      </w:r>
      <w:proofErr w:type="gramEnd"/>
      <w:r w:rsidRPr="0053776D">
        <w:rPr>
          <w:rFonts w:ascii="Times New Roman" w:hAnsi="Times New Roman" w:cs="Times New Roman"/>
          <w:iCs/>
          <w:sz w:val="24"/>
          <w:szCs w:val="24"/>
        </w:rPr>
        <w:t xml:space="preserve"> Tris, 1 мM этилендиаминтетрауксусной кислоты (EDTA), 150 мM NaCl, pH 8,6 (TL20). </w:t>
      </w:r>
    </w:p>
    <w:p w14:paraId="6321D51F" w14:textId="779A9BFC"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c)</w:t>
      </w:r>
      <w:r w:rsidRPr="0053776D">
        <w:rPr>
          <w:rFonts w:ascii="Times New Roman" w:hAnsi="Times New Roman" w:cs="Times New Roman"/>
          <w:iCs/>
          <w:sz w:val="24"/>
          <w:szCs w:val="24"/>
        </w:rPr>
        <w:tab/>
        <w:t xml:space="preserve">Клетки суспендируют в TL20, помещают на лед на 90 минут (или на ночь) и гомогенизируют в гомогенизаторе Даунса. </w:t>
      </w:r>
    </w:p>
    <w:p w14:paraId="23F9F635" w14:textId="015F0305"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d)</w:t>
      </w:r>
      <w:r w:rsidRPr="0053776D">
        <w:rPr>
          <w:rFonts w:ascii="Times New Roman" w:hAnsi="Times New Roman" w:cs="Times New Roman"/>
          <w:iCs/>
          <w:sz w:val="24"/>
          <w:szCs w:val="24"/>
        </w:rPr>
        <w:tab/>
        <w:t>После очистки гомогената при 1200 g в течение 10 минут при 4</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 7</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9 мл супернатанта наслаивают на 2 мл 36</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сахарозной подушки в TL20 и ультрацентрифугируют при 200 000 g в течение 2 часов.</w:t>
      </w:r>
    </w:p>
    <w:p w14:paraId="0367E175" w14:textId="5B7370C6"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e)</w:t>
      </w:r>
      <w:r w:rsidRPr="0053776D">
        <w:rPr>
          <w:rFonts w:ascii="Times New Roman" w:hAnsi="Times New Roman" w:cs="Times New Roman"/>
          <w:iCs/>
          <w:sz w:val="24"/>
          <w:szCs w:val="24"/>
        </w:rPr>
        <w:tab/>
        <w:t>Осадок ресуспендируют в буфере TL</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20, примерно по 0,5 мл в каждой пробирке. Определяют концентрацию белка при помощи калориметрических методов (то есть, методом Бредфорда или методом с бицинхониновой кислотой).</w:t>
      </w:r>
    </w:p>
    <w:p w14:paraId="338B3407" w14:textId="77777777" w:rsidR="0053776D" w:rsidRPr="0053776D" w:rsidRDefault="0053776D" w:rsidP="0097447F">
      <w:pPr>
        <w:widowControl/>
        <w:tabs>
          <w:tab w:val="left" w:pos="1276"/>
        </w:tabs>
        <w:ind w:firstLine="851"/>
        <w:rPr>
          <w:rFonts w:ascii="Times New Roman" w:hAnsi="Times New Roman" w:cs="Times New Roman"/>
          <w:iCs/>
          <w:sz w:val="24"/>
          <w:szCs w:val="24"/>
        </w:rPr>
      </w:pPr>
      <w:proofErr w:type="gramStart"/>
      <w:r w:rsidRPr="0053776D">
        <w:rPr>
          <w:rFonts w:ascii="Times New Roman" w:hAnsi="Times New Roman" w:cs="Times New Roman"/>
          <w:iCs/>
          <w:sz w:val="24"/>
          <w:szCs w:val="24"/>
        </w:rPr>
        <w:t>ii)</w:t>
      </w:r>
      <w:r w:rsidRPr="0053776D">
        <w:rPr>
          <w:rFonts w:ascii="Times New Roman" w:hAnsi="Times New Roman" w:cs="Times New Roman"/>
          <w:iCs/>
          <w:sz w:val="24"/>
          <w:szCs w:val="24"/>
        </w:rPr>
        <w:tab/>
        <w:t xml:space="preserve">Приготовление референтных лабораторных сывороток </w:t>
      </w:r>
      <w:proofErr w:type="gramEnd"/>
    </w:p>
    <w:p w14:paraId="5802B908" w14:textId="7E57D1DF" w:rsidR="0053776D" w:rsidRDefault="0053776D" w:rsidP="0097447F">
      <w:pPr>
        <w:widowControl/>
        <w:tabs>
          <w:tab w:val="left" w:pos="1276"/>
        </w:tabs>
        <w:rPr>
          <w:rFonts w:ascii="Times New Roman" w:hAnsi="Times New Roman" w:cs="Times New Roman"/>
          <w:iCs/>
          <w:sz w:val="24"/>
          <w:szCs w:val="24"/>
        </w:rPr>
      </w:pPr>
      <w:r w:rsidRPr="0053776D">
        <w:rPr>
          <w:rFonts w:ascii="Times New Roman" w:hAnsi="Times New Roman" w:cs="Times New Roman"/>
          <w:iCs/>
          <w:sz w:val="24"/>
          <w:szCs w:val="24"/>
        </w:rPr>
        <w:t>Данный этап идентичен аналогичному этапу Н-ИФА-1.</w:t>
      </w:r>
    </w:p>
    <w:p w14:paraId="2A2CE95C" w14:textId="52784413" w:rsidR="0053776D" w:rsidRPr="0053776D" w:rsidRDefault="0097447F" w:rsidP="0097447F">
      <w:pPr>
        <w:widowControl/>
        <w:tabs>
          <w:tab w:val="left" w:pos="1276"/>
        </w:tabs>
        <w:ind w:firstLine="851"/>
        <w:rPr>
          <w:rFonts w:ascii="Times New Roman" w:hAnsi="Times New Roman" w:cs="Times New Roman"/>
          <w:iCs/>
          <w:sz w:val="24"/>
          <w:szCs w:val="24"/>
        </w:rPr>
      </w:pPr>
      <w:proofErr w:type="gramStart"/>
      <w:r>
        <w:rPr>
          <w:rFonts w:ascii="Times New Roman" w:hAnsi="Times New Roman" w:cs="Times New Roman"/>
          <w:iCs/>
          <w:sz w:val="24"/>
          <w:szCs w:val="24"/>
        </w:rPr>
        <w:t>iii)</w:t>
      </w:r>
      <w:r>
        <w:rPr>
          <w:rFonts w:ascii="Times New Roman" w:hAnsi="Times New Roman" w:cs="Times New Roman"/>
          <w:iCs/>
          <w:sz w:val="24"/>
          <w:szCs w:val="24"/>
        </w:rPr>
        <w:tab/>
        <w:t>Метод непрямого ИФА (Н-ИФА)</w:t>
      </w:r>
      <w:proofErr w:type="gramEnd"/>
    </w:p>
    <w:p w14:paraId="18013A41" w14:textId="77777777"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Используют планшет для ИФА с высокой степенью связывания.</w:t>
      </w:r>
    </w:p>
    <w:p w14:paraId="02247C33" w14:textId="35037CA8"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a)</w:t>
      </w:r>
      <w:r w:rsidRPr="0053776D">
        <w:rPr>
          <w:rFonts w:ascii="Times New Roman" w:hAnsi="Times New Roman" w:cs="Times New Roman"/>
          <w:iCs/>
          <w:sz w:val="24"/>
          <w:szCs w:val="24"/>
        </w:rPr>
        <w:tab/>
        <w:t>Нанести на планшет раствор антигена в фосфатно-солевом буфере (1 мкг/мл, pH 7,6) и инкубировать в течение ночи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xml:space="preserve">°C. </w:t>
      </w:r>
    </w:p>
    <w:p w14:paraId="4CBD66ED" w14:textId="61D20874"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b)</w:t>
      </w:r>
      <w:r w:rsidRPr="0053776D">
        <w:rPr>
          <w:rFonts w:ascii="Times New Roman" w:hAnsi="Times New Roman" w:cs="Times New Roman"/>
          <w:iCs/>
          <w:sz w:val="24"/>
          <w:szCs w:val="24"/>
        </w:rPr>
        <w:tab/>
        <w:t>Трижды промыть планшет фосфатно-солевым буфером (ФСБ) и блокировать планшет инкубированием в растворе желатина в фосфатно-солевом буфере (15 мг/мл) в течение 1 часа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xml:space="preserve">°C. </w:t>
      </w:r>
    </w:p>
    <w:p w14:paraId="192266FF" w14:textId="4C92BE59"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c)</w:t>
      </w:r>
      <w:r w:rsidRPr="0053776D">
        <w:rPr>
          <w:rFonts w:ascii="Times New Roman" w:hAnsi="Times New Roman" w:cs="Times New Roman"/>
          <w:iCs/>
          <w:sz w:val="24"/>
          <w:szCs w:val="24"/>
        </w:rPr>
        <w:tab/>
        <w:t>Трижды промыть планшет 0,1</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%-м ФСБ/Tween 20. Сыворотки серийно двукратно разводят в ФСБ/Tween, начиная с разведения 1/50. Ставят отрицательный и положительный контроль. Оставляют две лунки только с ФСБ вместо сыворотки. Инкубируют планшет в течение 1 часа при 37</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w:t>
      </w:r>
    </w:p>
    <w:p w14:paraId="57D60766" w14:textId="77777777"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d)</w:t>
      </w:r>
      <w:r w:rsidRPr="0053776D">
        <w:rPr>
          <w:rFonts w:ascii="Times New Roman" w:hAnsi="Times New Roman" w:cs="Times New Roman"/>
          <w:iCs/>
          <w:sz w:val="24"/>
          <w:szCs w:val="24"/>
        </w:rPr>
        <w:tab/>
        <w:t xml:space="preserve">Трижды промыть планшет ФСБ/Tween. Добавить конъюгат козьих IgG к кроличьим IgG </w:t>
      </w:r>
      <w:proofErr w:type="gramStart"/>
      <w:r w:rsidRPr="0053776D">
        <w:rPr>
          <w:rFonts w:ascii="Times New Roman" w:hAnsi="Times New Roman" w:cs="Times New Roman"/>
          <w:iCs/>
          <w:sz w:val="24"/>
          <w:szCs w:val="24"/>
        </w:rPr>
        <w:t>с</w:t>
      </w:r>
      <w:proofErr w:type="gramEnd"/>
      <w:r w:rsidRPr="0053776D">
        <w:rPr>
          <w:rFonts w:ascii="Times New Roman" w:hAnsi="Times New Roman" w:cs="Times New Roman"/>
          <w:iCs/>
          <w:sz w:val="24"/>
          <w:szCs w:val="24"/>
        </w:rPr>
        <w:t xml:space="preserve"> щелочной фосфатазой, разведенный ФСБ/Tween согласно рекомендациям поставщика. Инкубировать планшет 1 час при 37°C. </w:t>
      </w:r>
    </w:p>
    <w:p w14:paraId="0A1B5658" w14:textId="48582157" w:rsid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e)</w:t>
      </w:r>
      <w:r w:rsidRPr="0053776D">
        <w:rPr>
          <w:rFonts w:ascii="Times New Roman" w:hAnsi="Times New Roman" w:cs="Times New Roman"/>
          <w:iCs/>
          <w:sz w:val="24"/>
          <w:szCs w:val="24"/>
        </w:rPr>
        <w:tab/>
        <w:t>Четыре раза промыть планшет ФСБ/Tween. Добавить двунатриевый п-нитрофенилфосфат с концентрацией 1 мг/мл в 10</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 диэтаноламине. Оставить планшет при комнатной температуре в темноте на 12 минут и затем остановить реакцию добавлением 2</w:t>
      </w:r>
      <w:r w:rsidR="004F10FF">
        <w:rPr>
          <w:rFonts w:ascii="Times New Roman" w:hAnsi="Times New Roman" w:cs="Times New Roman"/>
          <w:iCs/>
          <w:sz w:val="24"/>
          <w:szCs w:val="24"/>
        </w:rPr>
        <w:t xml:space="preserve"> </w:t>
      </w:r>
      <w:r w:rsidR="004F10FF" w:rsidRPr="004F10FF">
        <w:rPr>
          <w:rFonts w:ascii="Times New Roman" w:hAnsi="Times New Roman" w:cs="Times New Roman"/>
          <w:iCs/>
          <w:sz w:val="24"/>
          <w:szCs w:val="24"/>
        </w:rPr>
        <w:t>N</w:t>
      </w:r>
      <w:r w:rsidRPr="0053776D">
        <w:rPr>
          <w:rFonts w:ascii="Times New Roman" w:hAnsi="Times New Roman" w:cs="Times New Roman"/>
          <w:iCs/>
          <w:sz w:val="24"/>
          <w:szCs w:val="24"/>
        </w:rPr>
        <w:t xml:space="preserve"> NaOH. Измерять поглощение при 405 нм, используя ИФА-спектрофотометр для считывания микропланшет.</w:t>
      </w:r>
    </w:p>
    <w:p w14:paraId="53C12656" w14:textId="668DED4E" w:rsidR="0053776D" w:rsidRDefault="0053776D" w:rsidP="00D81964">
      <w:pPr>
        <w:widowControl/>
        <w:tabs>
          <w:tab w:val="left" w:pos="1418"/>
        </w:tabs>
        <w:ind w:firstLine="851"/>
        <w:rPr>
          <w:rFonts w:ascii="Times New Roman" w:hAnsi="Times New Roman" w:cs="Times New Roman"/>
          <w:iCs/>
          <w:sz w:val="24"/>
          <w:szCs w:val="24"/>
        </w:rPr>
      </w:pPr>
      <w:proofErr w:type="gramStart"/>
      <w:r w:rsidRPr="0053776D">
        <w:rPr>
          <w:rFonts w:ascii="Times New Roman" w:hAnsi="Times New Roman" w:cs="Times New Roman"/>
          <w:iCs/>
          <w:sz w:val="24"/>
          <w:szCs w:val="24"/>
        </w:rPr>
        <w:t>iv)</w:t>
      </w:r>
      <w:r w:rsidRPr="0053776D">
        <w:rPr>
          <w:rFonts w:ascii="Times New Roman" w:hAnsi="Times New Roman" w:cs="Times New Roman"/>
          <w:iCs/>
          <w:sz w:val="24"/>
          <w:szCs w:val="24"/>
        </w:rPr>
        <w:tab/>
        <w:t>Интерпретация результатов</w:t>
      </w:r>
      <w:proofErr w:type="gramEnd"/>
    </w:p>
    <w:p w14:paraId="6DD5B335" w14:textId="043879FF" w:rsidR="0053776D" w:rsidRDefault="0053776D" w:rsidP="0053776D">
      <w:pPr>
        <w:widowControl/>
        <w:tabs>
          <w:tab w:val="left" w:pos="1560"/>
        </w:tabs>
        <w:rPr>
          <w:rFonts w:ascii="Times New Roman" w:hAnsi="Times New Roman" w:cs="Times New Roman"/>
          <w:iCs/>
          <w:sz w:val="24"/>
          <w:szCs w:val="24"/>
        </w:rPr>
      </w:pPr>
      <w:r w:rsidRPr="0053776D">
        <w:rPr>
          <w:rFonts w:ascii="Times New Roman" w:hAnsi="Times New Roman" w:cs="Times New Roman"/>
          <w:iCs/>
          <w:sz w:val="24"/>
          <w:szCs w:val="24"/>
        </w:rPr>
        <w:t xml:space="preserve">При интерпретации результатов используют в качестве ориентира значение ОП отрицательной контрольной сыворотки. Это значение должно быть равно среднему </w:t>
      </w:r>
      <w:r w:rsidRPr="0053776D">
        <w:rPr>
          <w:rFonts w:ascii="Times New Roman" w:hAnsi="Times New Roman" w:cs="Times New Roman"/>
          <w:iCs/>
          <w:sz w:val="24"/>
          <w:szCs w:val="24"/>
        </w:rPr>
        <w:lastRenderedPageBreak/>
        <w:t>значению ОП для лунок, содержащих только ФСБ. Результаты выражаются как отрицательные или положительные при конкретном разведении сыворотки. За титр исследуемого образца сыворотки принимают величину, обратную максимальному разведению, для которого значение ОП выше, чем троекратная величина поглощения контрольной отрицательной сыворотки. Образцы сыворотки считаются положительными, начиная с 1/100.</w:t>
      </w:r>
    </w:p>
    <w:p w14:paraId="6F29759F" w14:textId="77777777" w:rsidR="0053776D" w:rsidRDefault="0053776D" w:rsidP="0053776D">
      <w:pPr>
        <w:widowControl/>
        <w:tabs>
          <w:tab w:val="left" w:pos="1560"/>
        </w:tabs>
        <w:rPr>
          <w:rFonts w:ascii="Times New Roman" w:hAnsi="Times New Roman" w:cs="Times New Roman"/>
          <w:iCs/>
          <w:sz w:val="24"/>
          <w:szCs w:val="24"/>
        </w:rPr>
      </w:pPr>
    </w:p>
    <w:p w14:paraId="05ACDD8B" w14:textId="4D4B19E6" w:rsidR="0053776D" w:rsidRDefault="0053776D" w:rsidP="0053776D">
      <w:pPr>
        <w:widowControl/>
        <w:tabs>
          <w:tab w:val="left" w:pos="1560"/>
        </w:tabs>
        <w:rPr>
          <w:rFonts w:ascii="Times New Roman" w:hAnsi="Times New Roman" w:cs="Times New Roman"/>
          <w:b/>
          <w:iCs/>
          <w:sz w:val="24"/>
          <w:szCs w:val="24"/>
        </w:rPr>
      </w:pPr>
      <w:r w:rsidRPr="0053776D">
        <w:rPr>
          <w:rFonts w:ascii="Times New Roman" w:hAnsi="Times New Roman" w:cs="Times New Roman"/>
          <w:b/>
          <w:iCs/>
          <w:sz w:val="24"/>
          <w:szCs w:val="24"/>
        </w:rPr>
        <w:t>5.1.3 Комментарии и рекомендации в отношении применения вариантов обратного ИФА</w:t>
      </w:r>
    </w:p>
    <w:p w14:paraId="552D60C6" w14:textId="6AD8665D" w:rsidR="0053776D" w:rsidRDefault="0053776D" w:rsidP="0053776D">
      <w:pPr>
        <w:widowControl/>
        <w:tabs>
          <w:tab w:val="left" w:pos="1560"/>
        </w:tabs>
        <w:rPr>
          <w:rFonts w:ascii="Times New Roman" w:hAnsi="Times New Roman" w:cs="Times New Roman"/>
          <w:iCs/>
          <w:sz w:val="24"/>
          <w:szCs w:val="24"/>
        </w:rPr>
      </w:pPr>
      <w:r w:rsidRPr="0053776D">
        <w:rPr>
          <w:rFonts w:ascii="Times New Roman" w:hAnsi="Times New Roman" w:cs="Times New Roman"/>
          <w:iCs/>
          <w:sz w:val="24"/>
          <w:szCs w:val="24"/>
        </w:rPr>
        <w:t>Хотя выше приведено достаточно подробное описание методов, каждая лаборатория должна осуществить их стандартизацию и валидацию с учетом местных условий, а также принять во внимание эпидемиологическую ситуацию по рассматриваемому заболеванию в регионе. Кроме того, одним из ключевых реагентов с точки зрения специфичности и чувствительности реакции является конъюгат фермента с анти-</w:t>
      </w:r>
      <w:proofErr w:type="gramStart"/>
      <w:r w:rsidRPr="0053776D">
        <w:rPr>
          <w:rFonts w:ascii="Times New Roman" w:hAnsi="Times New Roman" w:cs="Times New Roman"/>
          <w:iCs/>
          <w:sz w:val="24"/>
          <w:szCs w:val="24"/>
        </w:rPr>
        <w:t>Ig</w:t>
      </w:r>
      <w:proofErr w:type="gramEnd"/>
      <w:r w:rsidRPr="0053776D">
        <w:rPr>
          <w:rFonts w:ascii="Times New Roman" w:hAnsi="Times New Roman" w:cs="Times New Roman"/>
          <w:iCs/>
          <w:sz w:val="24"/>
          <w:szCs w:val="24"/>
        </w:rPr>
        <w:t xml:space="preserve"> кролика. Учитывая, что конъюгат фермента с Ig от разных поставщиков или из разных партий может демонстрировать заметные различия в технических характеристиках, в каждом случае необходима новая частичная стандартизация. Также возможно усовершенствовать приготовление антигена (то есть, более высокие титры и степень очистки), используя подробно описанные методы</w:t>
      </w:r>
      <w:r w:rsidR="008137C2" w:rsidRPr="008137C2">
        <w:rPr>
          <w:rFonts w:ascii="Times New Roman" w:hAnsi="Times New Roman" w:cs="Times New Roman"/>
          <w:iCs/>
          <w:sz w:val="24"/>
          <w:szCs w:val="24"/>
        </w:rPr>
        <w:t xml:space="preserve"> [22]</w:t>
      </w:r>
      <w:r w:rsidRPr="0053776D">
        <w:rPr>
          <w:rFonts w:ascii="Times New Roman" w:hAnsi="Times New Roman" w:cs="Times New Roman"/>
          <w:iCs/>
          <w:sz w:val="24"/>
          <w:szCs w:val="24"/>
        </w:rPr>
        <w:t>.</w:t>
      </w:r>
      <w:r w:rsidR="0097447F">
        <w:rPr>
          <w:rFonts w:ascii="Times New Roman" w:hAnsi="Times New Roman" w:cs="Times New Roman"/>
          <w:iCs/>
          <w:sz w:val="24"/>
          <w:szCs w:val="24"/>
        </w:rPr>
        <w:t xml:space="preserve"> </w:t>
      </w:r>
      <w:r w:rsidRPr="0053776D">
        <w:rPr>
          <w:rFonts w:ascii="Times New Roman" w:hAnsi="Times New Roman" w:cs="Times New Roman"/>
          <w:iCs/>
          <w:sz w:val="24"/>
          <w:szCs w:val="24"/>
        </w:rPr>
        <w:t>Лабораторные процедуры могут содержать также следующие шаги, которые не были включены в вышеприведенные методы:</w:t>
      </w:r>
    </w:p>
    <w:p w14:paraId="2F87C9E7" w14:textId="7803D99F" w:rsidR="0053776D" w:rsidRPr="0053776D" w:rsidRDefault="0053776D" w:rsidP="0053776D">
      <w:pPr>
        <w:widowControl/>
        <w:tabs>
          <w:tab w:val="left" w:pos="993"/>
        </w:tabs>
        <w:rPr>
          <w:rFonts w:ascii="Times New Roman" w:hAnsi="Times New Roman" w:cs="Times New Roman"/>
          <w:iCs/>
          <w:sz w:val="24"/>
          <w:szCs w:val="24"/>
        </w:rPr>
      </w:pPr>
      <w:r w:rsidRPr="0053776D">
        <w:rPr>
          <w:rFonts w:ascii="Times New Roman" w:hAnsi="Times New Roman" w:cs="Times New Roman"/>
          <w:iCs/>
          <w:sz w:val="24"/>
          <w:szCs w:val="24"/>
        </w:rPr>
        <w:t>i)</w:t>
      </w:r>
      <w:r w:rsidRPr="0053776D">
        <w:rPr>
          <w:rFonts w:ascii="Times New Roman" w:hAnsi="Times New Roman" w:cs="Times New Roman"/>
          <w:iCs/>
          <w:sz w:val="24"/>
          <w:szCs w:val="24"/>
        </w:rPr>
        <w:tab/>
        <w:t>После сенсибилизации хранить планшеты при –20</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 в пластиковом пакете в течение, по меньшей мере, 3 недель.</w:t>
      </w:r>
    </w:p>
    <w:p w14:paraId="39EFE4FE" w14:textId="3096F184" w:rsidR="0053776D" w:rsidRDefault="0053776D" w:rsidP="0053776D">
      <w:pPr>
        <w:widowControl/>
        <w:tabs>
          <w:tab w:val="left" w:pos="993"/>
        </w:tabs>
        <w:rPr>
          <w:rFonts w:ascii="Times New Roman" w:hAnsi="Times New Roman" w:cs="Times New Roman"/>
          <w:iCs/>
          <w:sz w:val="24"/>
          <w:szCs w:val="24"/>
        </w:rPr>
      </w:pPr>
      <w:proofErr w:type="gramStart"/>
      <w:r w:rsidRPr="0053776D">
        <w:rPr>
          <w:rFonts w:ascii="Times New Roman" w:hAnsi="Times New Roman" w:cs="Times New Roman"/>
          <w:iCs/>
          <w:sz w:val="24"/>
          <w:szCs w:val="24"/>
        </w:rPr>
        <w:t>ii)</w:t>
      </w:r>
      <w:r w:rsidRPr="0053776D">
        <w:rPr>
          <w:rFonts w:ascii="Times New Roman" w:hAnsi="Times New Roman" w:cs="Times New Roman"/>
          <w:iCs/>
          <w:sz w:val="24"/>
          <w:szCs w:val="24"/>
        </w:rPr>
        <w:tab/>
        <w:t>Чтобы ограничить, а еще лучше – устранить замораживание и оттаивание антигена, добавить в препарат, содержащий антиген, 50</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глицерин и затем хранить при</w:t>
      </w:r>
      <w:r w:rsidR="0097447F">
        <w:rPr>
          <w:rFonts w:ascii="Times New Roman" w:hAnsi="Times New Roman" w:cs="Times New Roman"/>
          <w:iCs/>
          <w:sz w:val="24"/>
          <w:szCs w:val="24"/>
        </w:rPr>
        <w:br/>
      </w:r>
      <w:r w:rsidRPr="0053776D">
        <w:rPr>
          <w:rFonts w:ascii="Times New Roman" w:hAnsi="Times New Roman" w:cs="Times New Roman"/>
          <w:iCs/>
          <w:sz w:val="24"/>
          <w:szCs w:val="24"/>
        </w:rPr>
        <w:t xml:space="preserve"> –20</w:t>
      </w:r>
      <w:r w:rsidR="004F10FF">
        <w:rPr>
          <w:rFonts w:ascii="Times New Roman" w:hAnsi="Times New Roman" w:cs="Times New Roman"/>
          <w:iCs/>
          <w:sz w:val="24"/>
          <w:szCs w:val="24"/>
        </w:rPr>
        <w:t xml:space="preserve"> </w:t>
      </w:r>
      <w:r w:rsidRPr="0053776D">
        <w:rPr>
          <w:rFonts w:ascii="Times New Roman" w:hAnsi="Times New Roman" w:cs="Times New Roman"/>
          <w:iCs/>
          <w:sz w:val="24"/>
          <w:szCs w:val="24"/>
        </w:rPr>
        <w:t>°C в жидком состоянии.</w:t>
      </w:r>
      <w:proofErr w:type="gramEnd"/>
    </w:p>
    <w:p w14:paraId="0256327D" w14:textId="77777777" w:rsidR="0053776D" w:rsidRDefault="0053776D" w:rsidP="0053776D">
      <w:pPr>
        <w:widowControl/>
        <w:tabs>
          <w:tab w:val="left" w:pos="993"/>
        </w:tabs>
        <w:rPr>
          <w:rFonts w:ascii="Times New Roman" w:hAnsi="Times New Roman" w:cs="Times New Roman"/>
          <w:b/>
          <w:iCs/>
          <w:sz w:val="24"/>
          <w:szCs w:val="24"/>
        </w:rPr>
      </w:pPr>
    </w:p>
    <w:p w14:paraId="32CD4113" w14:textId="5D78BED7" w:rsidR="0053776D" w:rsidRPr="0053776D" w:rsidRDefault="0053776D" w:rsidP="0053776D">
      <w:pPr>
        <w:widowControl/>
        <w:tabs>
          <w:tab w:val="left" w:pos="993"/>
        </w:tabs>
        <w:rPr>
          <w:rFonts w:ascii="Times New Roman" w:hAnsi="Times New Roman" w:cs="Times New Roman"/>
          <w:b/>
          <w:iCs/>
          <w:sz w:val="24"/>
          <w:szCs w:val="24"/>
        </w:rPr>
      </w:pPr>
      <w:r w:rsidRPr="0053776D">
        <w:rPr>
          <w:rFonts w:ascii="Times New Roman" w:hAnsi="Times New Roman" w:cs="Times New Roman"/>
          <w:b/>
          <w:iCs/>
          <w:sz w:val="24"/>
          <w:szCs w:val="24"/>
        </w:rPr>
        <w:t>5.2 Конкурентный ИФА (MYXV-К-ИФА)</w:t>
      </w:r>
    </w:p>
    <w:p w14:paraId="48E66C10" w14:textId="77777777" w:rsidR="0053776D" w:rsidRDefault="0053776D" w:rsidP="0053776D">
      <w:pPr>
        <w:widowControl/>
        <w:tabs>
          <w:tab w:val="left" w:pos="1560"/>
        </w:tabs>
        <w:rPr>
          <w:rFonts w:ascii="Times New Roman" w:hAnsi="Times New Roman" w:cs="Times New Roman"/>
          <w:b/>
          <w:iCs/>
          <w:sz w:val="24"/>
          <w:szCs w:val="24"/>
        </w:rPr>
      </w:pPr>
    </w:p>
    <w:p w14:paraId="3FDB9032" w14:textId="4F789F79" w:rsidR="0053776D" w:rsidRDefault="0053776D" w:rsidP="0053776D">
      <w:pPr>
        <w:widowControl/>
        <w:tabs>
          <w:tab w:val="left" w:pos="1560"/>
        </w:tabs>
        <w:rPr>
          <w:rFonts w:ascii="Times New Roman" w:hAnsi="Times New Roman" w:cs="Times New Roman"/>
          <w:iCs/>
          <w:sz w:val="24"/>
          <w:szCs w:val="24"/>
        </w:rPr>
      </w:pPr>
      <w:r w:rsidRPr="0053776D">
        <w:rPr>
          <w:rFonts w:ascii="Times New Roman" w:hAnsi="Times New Roman" w:cs="Times New Roman"/>
          <w:iCs/>
          <w:sz w:val="24"/>
          <w:szCs w:val="24"/>
        </w:rPr>
        <w:t>В справочной лаборатории МЭБ по миксоматозу серологические исследования обычно выполняются с применением конкурентного ИФА (К-ИФА), основанного на использовании моноклональных антител (1E5), которые специфически распознают иммунодоминантный белок оболочки вируса миксомы (IMV – открытая рамка считывания M071L). Поскольку этот белок также экспрессируется в штамме зайцев MYXV Toledo/ha-MYXV и метод не зависит от вторичных специфических антивидовых антител, его также можно использовать для выявления антител у зайцев.</w:t>
      </w:r>
    </w:p>
    <w:p w14:paraId="618ABCFF" w14:textId="01F6D85D" w:rsidR="0053776D" w:rsidRDefault="0053776D" w:rsidP="0053776D">
      <w:pPr>
        <w:widowControl/>
        <w:tabs>
          <w:tab w:val="left" w:pos="1560"/>
        </w:tabs>
        <w:rPr>
          <w:rFonts w:ascii="Times New Roman" w:hAnsi="Times New Roman" w:cs="Times New Roman"/>
          <w:iCs/>
          <w:sz w:val="24"/>
          <w:szCs w:val="24"/>
        </w:rPr>
      </w:pPr>
      <w:r w:rsidRPr="0053776D">
        <w:rPr>
          <w:rFonts w:ascii="Times New Roman" w:hAnsi="Times New Roman" w:cs="Times New Roman"/>
          <w:iCs/>
          <w:sz w:val="24"/>
          <w:szCs w:val="24"/>
        </w:rPr>
        <w:t>Основныехарактеристики данного варианта К-ИФА:</w:t>
      </w:r>
    </w:p>
    <w:p w14:paraId="7C2D4240" w14:textId="77777777" w:rsidR="00315C58" w:rsidRPr="00315C58" w:rsidRDefault="00315C58" w:rsidP="00315C58">
      <w:pPr>
        <w:widowControl/>
        <w:tabs>
          <w:tab w:val="left" w:pos="993"/>
        </w:tabs>
        <w:rPr>
          <w:rFonts w:ascii="Times New Roman" w:hAnsi="Times New Roman" w:cs="Times New Roman"/>
          <w:iCs/>
          <w:sz w:val="24"/>
          <w:szCs w:val="24"/>
        </w:rPr>
      </w:pPr>
      <w:r w:rsidRPr="00315C58">
        <w:rPr>
          <w:rFonts w:ascii="Times New Roman" w:hAnsi="Times New Roman" w:cs="Times New Roman"/>
          <w:iCs/>
          <w:sz w:val="24"/>
          <w:szCs w:val="24"/>
        </w:rPr>
        <w:t>i)</w:t>
      </w:r>
      <w:r w:rsidRPr="00315C58">
        <w:rPr>
          <w:rFonts w:ascii="Times New Roman" w:hAnsi="Times New Roman" w:cs="Times New Roman"/>
          <w:iCs/>
          <w:sz w:val="24"/>
          <w:szCs w:val="24"/>
        </w:rPr>
        <w:tab/>
        <w:t>Определение всех классов анти-</w:t>
      </w:r>
      <w:proofErr w:type="gramStart"/>
      <w:r w:rsidRPr="00315C58">
        <w:rPr>
          <w:rFonts w:ascii="Times New Roman" w:hAnsi="Times New Roman" w:cs="Times New Roman"/>
          <w:iCs/>
          <w:sz w:val="24"/>
          <w:szCs w:val="24"/>
        </w:rPr>
        <w:t>MYXV</w:t>
      </w:r>
      <w:proofErr w:type="gramEnd"/>
      <w:r w:rsidRPr="00315C58">
        <w:rPr>
          <w:rFonts w:ascii="Times New Roman" w:hAnsi="Times New Roman" w:cs="Times New Roman"/>
          <w:iCs/>
          <w:sz w:val="24"/>
          <w:szCs w:val="24"/>
        </w:rPr>
        <w:t>-иммуноглобулинов, присутствующих в сыворотке;</w:t>
      </w:r>
    </w:p>
    <w:p w14:paraId="6F53799F" w14:textId="77777777" w:rsidR="00315C58" w:rsidRPr="00315C58" w:rsidRDefault="00315C58" w:rsidP="00315C58">
      <w:pPr>
        <w:widowControl/>
        <w:tabs>
          <w:tab w:val="left" w:pos="993"/>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ii)</w:t>
      </w:r>
      <w:r w:rsidRPr="00315C58">
        <w:rPr>
          <w:rFonts w:ascii="Times New Roman" w:hAnsi="Times New Roman" w:cs="Times New Roman"/>
          <w:iCs/>
          <w:sz w:val="24"/>
          <w:szCs w:val="24"/>
        </w:rPr>
        <w:tab/>
        <w:t>Более высокая специфичность, чем у непрямого ИФА;</w:t>
      </w:r>
      <w:proofErr w:type="gramEnd"/>
    </w:p>
    <w:p w14:paraId="706DCA03" w14:textId="77777777" w:rsidR="00315C58" w:rsidRPr="00315C58" w:rsidRDefault="00315C58" w:rsidP="00315C58">
      <w:pPr>
        <w:widowControl/>
        <w:tabs>
          <w:tab w:val="left" w:pos="993"/>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iii)</w:t>
      </w:r>
      <w:r w:rsidRPr="00315C58">
        <w:rPr>
          <w:rFonts w:ascii="Times New Roman" w:hAnsi="Times New Roman" w:cs="Times New Roman"/>
          <w:iCs/>
          <w:sz w:val="24"/>
          <w:szCs w:val="24"/>
        </w:rPr>
        <w:tab/>
        <w:t>Специфичность становится еще выше благодаря использованию моноклональных антител MAb 1E5 к белку IMV.</w:t>
      </w:r>
      <w:proofErr w:type="gramEnd"/>
    </w:p>
    <w:p w14:paraId="75D72B38" w14:textId="2FED9119" w:rsidR="0053776D" w:rsidRDefault="00315C58" w:rsidP="00315C58">
      <w:pPr>
        <w:widowControl/>
        <w:tabs>
          <w:tab w:val="left" w:pos="1560"/>
        </w:tabs>
        <w:rPr>
          <w:rFonts w:ascii="Times New Roman" w:hAnsi="Times New Roman" w:cs="Times New Roman"/>
          <w:iCs/>
          <w:sz w:val="24"/>
          <w:szCs w:val="24"/>
        </w:rPr>
      </w:pPr>
      <w:r w:rsidRPr="00315C58">
        <w:rPr>
          <w:rFonts w:ascii="Times New Roman" w:hAnsi="Times New Roman" w:cs="Times New Roman"/>
          <w:iCs/>
          <w:sz w:val="24"/>
          <w:szCs w:val="24"/>
        </w:rPr>
        <w:t>Справочная лаборатория МЭБ</w:t>
      </w:r>
      <w:r>
        <w:rPr>
          <w:rStyle w:val="af4"/>
          <w:rFonts w:ascii="Times New Roman" w:hAnsi="Times New Roman" w:cs="Times New Roman"/>
          <w:iCs/>
          <w:sz w:val="24"/>
          <w:szCs w:val="24"/>
        </w:rPr>
        <w:footnoteReference w:id="3"/>
      </w:r>
      <w:r w:rsidRPr="00315C58">
        <w:rPr>
          <w:rFonts w:ascii="Times New Roman" w:hAnsi="Times New Roman" w:cs="Times New Roman"/>
          <w:iCs/>
          <w:sz w:val="24"/>
          <w:szCs w:val="24"/>
        </w:rPr>
        <w:t xml:space="preserve"> может предоставить основные реагенты для К-ИФА на вирус миксомы кроликов в наборе с приложением подробной инструкции в отношении методов, включая интерпретацию результатов.</w:t>
      </w:r>
    </w:p>
    <w:p w14:paraId="215DCD07" w14:textId="77777777" w:rsidR="00315C58" w:rsidRPr="00780AA5" w:rsidRDefault="00315C58" w:rsidP="00315C58">
      <w:pPr>
        <w:widowControl/>
        <w:tabs>
          <w:tab w:val="left" w:pos="1560"/>
        </w:tabs>
        <w:rPr>
          <w:rFonts w:ascii="Times New Roman" w:hAnsi="Times New Roman" w:cs="Times New Roman"/>
          <w:iCs/>
          <w:sz w:val="24"/>
          <w:szCs w:val="24"/>
        </w:rPr>
      </w:pPr>
    </w:p>
    <w:p w14:paraId="46C10184" w14:textId="77777777" w:rsidR="008137C2" w:rsidRPr="00780AA5" w:rsidRDefault="008137C2" w:rsidP="00315C58">
      <w:pPr>
        <w:widowControl/>
        <w:tabs>
          <w:tab w:val="left" w:pos="1560"/>
        </w:tabs>
        <w:rPr>
          <w:rFonts w:ascii="Times New Roman" w:hAnsi="Times New Roman" w:cs="Times New Roman"/>
          <w:iCs/>
          <w:sz w:val="24"/>
          <w:szCs w:val="24"/>
        </w:rPr>
      </w:pPr>
    </w:p>
    <w:p w14:paraId="75640143" w14:textId="77777777" w:rsidR="008137C2" w:rsidRPr="00780AA5" w:rsidRDefault="008137C2" w:rsidP="00315C58">
      <w:pPr>
        <w:widowControl/>
        <w:tabs>
          <w:tab w:val="left" w:pos="1560"/>
        </w:tabs>
        <w:rPr>
          <w:rFonts w:ascii="Times New Roman" w:hAnsi="Times New Roman" w:cs="Times New Roman"/>
          <w:iCs/>
          <w:sz w:val="24"/>
          <w:szCs w:val="24"/>
        </w:rPr>
      </w:pPr>
    </w:p>
    <w:p w14:paraId="268F429D" w14:textId="06016F5D" w:rsidR="00315C58" w:rsidRDefault="00315C58" w:rsidP="00315C58">
      <w:pPr>
        <w:widowControl/>
        <w:tabs>
          <w:tab w:val="left" w:pos="1560"/>
        </w:tabs>
        <w:rPr>
          <w:rFonts w:ascii="Times New Roman" w:hAnsi="Times New Roman" w:cs="Times New Roman"/>
          <w:b/>
          <w:iCs/>
          <w:sz w:val="24"/>
          <w:szCs w:val="24"/>
        </w:rPr>
      </w:pPr>
      <w:r w:rsidRPr="00315C58">
        <w:rPr>
          <w:rFonts w:ascii="Times New Roman" w:hAnsi="Times New Roman" w:cs="Times New Roman"/>
          <w:b/>
          <w:iCs/>
          <w:sz w:val="24"/>
          <w:szCs w:val="24"/>
        </w:rPr>
        <w:lastRenderedPageBreak/>
        <w:t>5.3 Приготовление стандартных реагентов для AGID и РНИФ</w:t>
      </w:r>
    </w:p>
    <w:p w14:paraId="0019E6FB" w14:textId="7F9EB5EE" w:rsidR="00315C58" w:rsidRDefault="00315C58" w:rsidP="00315C58">
      <w:pPr>
        <w:widowControl/>
        <w:tabs>
          <w:tab w:val="left" w:pos="1560"/>
        </w:tabs>
        <w:rPr>
          <w:rFonts w:ascii="Times New Roman" w:hAnsi="Times New Roman" w:cs="Times New Roman"/>
          <w:b/>
          <w:iCs/>
          <w:sz w:val="24"/>
          <w:szCs w:val="24"/>
        </w:rPr>
      </w:pPr>
      <w:r>
        <w:rPr>
          <w:rFonts w:ascii="Times New Roman" w:hAnsi="Times New Roman" w:cs="Times New Roman"/>
          <w:b/>
          <w:iCs/>
          <w:sz w:val="24"/>
          <w:szCs w:val="24"/>
        </w:rPr>
        <w:t xml:space="preserve">5.3.1 </w:t>
      </w:r>
      <w:r w:rsidRPr="00315C58">
        <w:rPr>
          <w:rFonts w:ascii="Times New Roman" w:hAnsi="Times New Roman" w:cs="Times New Roman"/>
          <w:b/>
          <w:iCs/>
          <w:sz w:val="24"/>
          <w:szCs w:val="24"/>
        </w:rPr>
        <w:t>Подготовка антигена</w:t>
      </w:r>
    </w:p>
    <w:p w14:paraId="272BEAEC" w14:textId="77777777" w:rsidR="00CB6EDD" w:rsidRDefault="00CB6EDD" w:rsidP="00315C58">
      <w:pPr>
        <w:widowControl/>
        <w:tabs>
          <w:tab w:val="left" w:pos="1560"/>
        </w:tabs>
        <w:rPr>
          <w:rFonts w:ascii="Times New Roman" w:hAnsi="Times New Roman" w:cs="Times New Roman"/>
          <w:b/>
          <w:iCs/>
          <w:sz w:val="24"/>
          <w:szCs w:val="24"/>
        </w:rPr>
      </w:pPr>
    </w:p>
    <w:p w14:paraId="7CBED464" w14:textId="32FA37D1" w:rsidR="00315C58" w:rsidRDefault="00315C58" w:rsidP="00315C58">
      <w:pPr>
        <w:widowControl/>
        <w:tabs>
          <w:tab w:val="left" w:pos="1560"/>
        </w:tabs>
        <w:rPr>
          <w:rFonts w:ascii="Times New Roman" w:hAnsi="Times New Roman" w:cs="Times New Roman"/>
          <w:iCs/>
          <w:sz w:val="24"/>
          <w:szCs w:val="24"/>
        </w:rPr>
      </w:pPr>
      <w:r w:rsidRPr="00315C58">
        <w:rPr>
          <w:rFonts w:ascii="Times New Roman" w:hAnsi="Times New Roman" w:cs="Times New Roman"/>
          <w:iCs/>
          <w:sz w:val="24"/>
          <w:szCs w:val="24"/>
        </w:rPr>
        <w:t>Антиген получают из клеточных культур линии RK</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 xml:space="preserve">13, как описано выше </w:t>
      </w:r>
      <w:r w:rsidR="0097447F">
        <w:rPr>
          <w:rFonts w:ascii="Times New Roman" w:hAnsi="Times New Roman" w:cs="Times New Roman"/>
          <w:iCs/>
          <w:sz w:val="24"/>
          <w:szCs w:val="24"/>
        </w:rPr>
        <w:br/>
      </w:r>
      <w:r w:rsidRPr="00315C58">
        <w:rPr>
          <w:rFonts w:ascii="Times New Roman" w:hAnsi="Times New Roman" w:cs="Times New Roman"/>
          <w:iCs/>
          <w:sz w:val="24"/>
          <w:szCs w:val="24"/>
        </w:rPr>
        <w:t>(</w:t>
      </w:r>
      <w:r w:rsidR="00BA312F">
        <w:rPr>
          <w:rFonts w:ascii="Times New Roman" w:hAnsi="Times New Roman" w:cs="Times New Roman"/>
          <w:iCs/>
          <w:sz w:val="24"/>
          <w:szCs w:val="24"/>
        </w:rPr>
        <w:t>см.</w:t>
      </w:r>
      <w:r w:rsidRPr="00315C58">
        <w:rPr>
          <w:rFonts w:ascii="Times New Roman" w:hAnsi="Times New Roman" w:cs="Times New Roman"/>
          <w:iCs/>
          <w:sz w:val="24"/>
          <w:szCs w:val="24"/>
        </w:rPr>
        <w:t xml:space="preserve"> </w:t>
      </w:r>
      <w:r w:rsidR="003253EC">
        <w:rPr>
          <w:rFonts w:ascii="Times New Roman" w:hAnsi="Times New Roman" w:cs="Times New Roman"/>
          <w:iCs/>
          <w:sz w:val="24"/>
          <w:szCs w:val="24"/>
        </w:rPr>
        <w:t>5.1.1</w:t>
      </w:r>
      <w:r w:rsidRPr="00315C58">
        <w:rPr>
          <w:rFonts w:ascii="Times New Roman" w:hAnsi="Times New Roman" w:cs="Times New Roman"/>
          <w:iCs/>
          <w:sz w:val="24"/>
          <w:szCs w:val="24"/>
        </w:rPr>
        <w:t>). Монослой собирают примерно через 48 часов после инфицирования, когда в клетках четко прослеживается наличие цитопатического эффекта (80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 xml:space="preserve">%), и центрифугируют (1000 г). Надосадочную жидкость сохраняют. Инфицированные клетки подвергают трехкратному замораживанию-оттаиванию для дополнительного высвобождения вируса, и вирусную суспензию очищают при 1000 г. Свежесобранную надосадочную жидкость добавляют </w:t>
      </w:r>
      <w:proofErr w:type="gramStart"/>
      <w:r w:rsidRPr="00315C58">
        <w:rPr>
          <w:rFonts w:ascii="Times New Roman" w:hAnsi="Times New Roman" w:cs="Times New Roman"/>
          <w:iCs/>
          <w:sz w:val="24"/>
          <w:szCs w:val="24"/>
        </w:rPr>
        <w:t>к</w:t>
      </w:r>
      <w:proofErr w:type="gramEnd"/>
      <w:r w:rsidRPr="00315C58">
        <w:rPr>
          <w:rFonts w:ascii="Times New Roman" w:hAnsi="Times New Roman" w:cs="Times New Roman"/>
          <w:iCs/>
          <w:sz w:val="24"/>
          <w:szCs w:val="24"/>
        </w:rPr>
        <w:t xml:space="preserve"> исходному супернатанту. </w:t>
      </w:r>
      <w:proofErr w:type="gramStart"/>
      <w:r w:rsidRPr="00315C58">
        <w:rPr>
          <w:rFonts w:ascii="Times New Roman" w:hAnsi="Times New Roman" w:cs="Times New Roman"/>
          <w:iCs/>
          <w:sz w:val="24"/>
          <w:szCs w:val="24"/>
        </w:rPr>
        <w:t>Конечный</w:t>
      </w:r>
      <w:proofErr w:type="gramEnd"/>
      <w:r w:rsidRPr="00315C58">
        <w:rPr>
          <w:rFonts w:ascii="Times New Roman" w:hAnsi="Times New Roman" w:cs="Times New Roman"/>
          <w:iCs/>
          <w:sz w:val="24"/>
          <w:szCs w:val="24"/>
        </w:rPr>
        <w:t xml:space="preserve"> супернатант является препаратом антигена и хранится при –20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или –70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(для более длительной консервации). Перед использованием препарат титруют в клеточных культурах.</w:t>
      </w:r>
    </w:p>
    <w:p w14:paraId="760D3954" w14:textId="77777777" w:rsidR="00315C58" w:rsidRDefault="00315C58" w:rsidP="00315C58">
      <w:pPr>
        <w:widowControl/>
        <w:tabs>
          <w:tab w:val="left" w:pos="1560"/>
        </w:tabs>
        <w:rPr>
          <w:rFonts w:ascii="Times New Roman" w:hAnsi="Times New Roman" w:cs="Times New Roman"/>
          <w:iCs/>
          <w:sz w:val="24"/>
          <w:szCs w:val="24"/>
        </w:rPr>
      </w:pPr>
    </w:p>
    <w:p w14:paraId="745D41D3" w14:textId="7133FF58" w:rsidR="00315C58" w:rsidRDefault="00315C58" w:rsidP="00315C58">
      <w:pPr>
        <w:widowControl/>
        <w:tabs>
          <w:tab w:val="left" w:pos="1560"/>
        </w:tabs>
        <w:rPr>
          <w:rFonts w:ascii="Times New Roman" w:hAnsi="Times New Roman" w:cs="Times New Roman"/>
          <w:b/>
          <w:iCs/>
          <w:sz w:val="24"/>
          <w:szCs w:val="24"/>
        </w:rPr>
      </w:pPr>
      <w:r w:rsidRPr="00315C58">
        <w:rPr>
          <w:rFonts w:ascii="Times New Roman" w:hAnsi="Times New Roman" w:cs="Times New Roman"/>
          <w:b/>
          <w:iCs/>
          <w:sz w:val="24"/>
          <w:szCs w:val="24"/>
        </w:rPr>
        <w:t>5.3.2 Приготовление референтных лабораторных сывороток</w:t>
      </w:r>
    </w:p>
    <w:p w14:paraId="72D7B4BF" w14:textId="77777777" w:rsidR="00315C58" w:rsidRDefault="00315C58" w:rsidP="00315C58">
      <w:pPr>
        <w:widowControl/>
        <w:tabs>
          <w:tab w:val="left" w:pos="1560"/>
        </w:tabs>
        <w:rPr>
          <w:rFonts w:ascii="Times New Roman" w:hAnsi="Times New Roman" w:cs="Times New Roman"/>
          <w:b/>
          <w:iCs/>
          <w:sz w:val="24"/>
          <w:szCs w:val="24"/>
        </w:rPr>
      </w:pPr>
    </w:p>
    <w:p w14:paraId="583E053C" w14:textId="443C18FA" w:rsidR="00315C58" w:rsidRDefault="00315C58" w:rsidP="00315C58">
      <w:pPr>
        <w:widowControl/>
        <w:tabs>
          <w:tab w:val="left" w:pos="1560"/>
        </w:tabs>
        <w:rPr>
          <w:rFonts w:ascii="Times New Roman" w:hAnsi="Times New Roman" w:cs="Times New Roman"/>
          <w:iCs/>
          <w:sz w:val="24"/>
          <w:szCs w:val="24"/>
        </w:rPr>
      </w:pPr>
      <w:r w:rsidRPr="00315C58">
        <w:rPr>
          <w:rFonts w:ascii="Times New Roman" w:hAnsi="Times New Roman" w:cs="Times New Roman"/>
          <w:iCs/>
          <w:sz w:val="24"/>
          <w:szCs w:val="24"/>
        </w:rPr>
        <w:t xml:space="preserve">Данный этап идентичен аналогичному этапу для вариантов непрямого ИФА </w:t>
      </w:r>
      <w:r w:rsidR="0097447F">
        <w:rPr>
          <w:rFonts w:ascii="Times New Roman" w:hAnsi="Times New Roman" w:cs="Times New Roman"/>
          <w:iCs/>
          <w:sz w:val="24"/>
          <w:szCs w:val="24"/>
        </w:rPr>
        <w:br/>
      </w:r>
      <w:r w:rsidRPr="00315C58">
        <w:rPr>
          <w:rFonts w:ascii="Times New Roman" w:hAnsi="Times New Roman" w:cs="Times New Roman"/>
          <w:iCs/>
          <w:sz w:val="24"/>
          <w:szCs w:val="24"/>
        </w:rPr>
        <w:t>(Н-ИФА) (</w:t>
      </w:r>
      <w:r w:rsidR="00BA312F">
        <w:rPr>
          <w:rFonts w:ascii="Times New Roman" w:hAnsi="Times New Roman" w:cs="Times New Roman"/>
          <w:iCs/>
          <w:sz w:val="24"/>
          <w:szCs w:val="24"/>
        </w:rPr>
        <w:t>см.</w:t>
      </w:r>
      <w:r w:rsidR="0042699D">
        <w:rPr>
          <w:rFonts w:ascii="Times New Roman" w:hAnsi="Times New Roman" w:cs="Times New Roman"/>
          <w:iCs/>
          <w:sz w:val="24"/>
          <w:szCs w:val="24"/>
        </w:rPr>
        <w:t xml:space="preserve"> </w:t>
      </w:r>
      <w:r w:rsidR="003253EC">
        <w:rPr>
          <w:rFonts w:ascii="Times New Roman" w:hAnsi="Times New Roman" w:cs="Times New Roman"/>
          <w:iCs/>
          <w:sz w:val="24"/>
          <w:szCs w:val="24"/>
        </w:rPr>
        <w:t>5</w:t>
      </w:r>
      <w:r w:rsidRPr="00315C58">
        <w:rPr>
          <w:rFonts w:ascii="Times New Roman" w:hAnsi="Times New Roman" w:cs="Times New Roman"/>
          <w:iCs/>
          <w:sz w:val="24"/>
          <w:szCs w:val="24"/>
        </w:rPr>
        <w:t>.1)</w:t>
      </w:r>
      <w:r>
        <w:rPr>
          <w:rFonts w:ascii="Times New Roman" w:hAnsi="Times New Roman" w:cs="Times New Roman"/>
          <w:iCs/>
          <w:sz w:val="24"/>
          <w:szCs w:val="24"/>
        </w:rPr>
        <w:t>.</w:t>
      </w:r>
    </w:p>
    <w:p w14:paraId="530AC7A8" w14:textId="77777777" w:rsidR="00315C58" w:rsidRDefault="00315C58" w:rsidP="00315C58">
      <w:pPr>
        <w:widowControl/>
        <w:tabs>
          <w:tab w:val="left" w:pos="1560"/>
        </w:tabs>
        <w:rPr>
          <w:rFonts w:ascii="Times New Roman" w:hAnsi="Times New Roman" w:cs="Times New Roman"/>
          <w:iCs/>
          <w:sz w:val="24"/>
          <w:szCs w:val="24"/>
        </w:rPr>
      </w:pPr>
    </w:p>
    <w:p w14:paraId="40C4ACD8" w14:textId="02DBB47C" w:rsidR="00315C58" w:rsidRDefault="00315C58" w:rsidP="00315C58">
      <w:pPr>
        <w:widowControl/>
        <w:tabs>
          <w:tab w:val="left" w:pos="1560"/>
        </w:tabs>
        <w:rPr>
          <w:rFonts w:ascii="Times New Roman" w:hAnsi="Times New Roman" w:cs="Times New Roman"/>
          <w:b/>
          <w:iCs/>
          <w:sz w:val="24"/>
          <w:szCs w:val="24"/>
        </w:rPr>
      </w:pPr>
      <w:r w:rsidRPr="00315C58">
        <w:rPr>
          <w:rFonts w:ascii="Times New Roman" w:hAnsi="Times New Roman" w:cs="Times New Roman"/>
          <w:b/>
          <w:iCs/>
          <w:sz w:val="24"/>
          <w:szCs w:val="24"/>
        </w:rPr>
        <w:t xml:space="preserve">5.4 Реакция </w:t>
      </w:r>
      <w:proofErr w:type="gramStart"/>
      <w:r w:rsidRPr="00315C58">
        <w:rPr>
          <w:rFonts w:ascii="Times New Roman" w:hAnsi="Times New Roman" w:cs="Times New Roman"/>
          <w:b/>
          <w:iCs/>
          <w:sz w:val="24"/>
          <w:szCs w:val="24"/>
        </w:rPr>
        <w:t>непрямой</w:t>
      </w:r>
      <w:proofErr w:type="gramEnd"/>
      <w:r w:rsidRPr="00315C58">
        <w:rPr>
          <w:rFonts w:ascii="Times New Roman" w:hAnsi="Times New Roman" w:cs="Times New Roman"/>
          <w:b/>
          <w:iCs/>
          <w:sz w:val="24"/>
          <w:szCs w:val="24"/>
        </w:rPr>
        <w:t xml:space="preserve"> иммунофлуоресценции (РНИФ)</w:t>
      </w:r>
    </w:p>
    <w:p w14:paraId="41A7AEEC" w14:textId="77777777" w:rsidR="00315C58" w:rsidRDefault="00315C58" w:rsidP="00315C58">
      <w:pPr>
        <w:widowControl/>
        <w:tabs>
          <w:tab w:val="left" w:pos="1560"/>
        </w:tabs>
        <w:rPr>
          <w:rFonts w:ascii="Times New Roman" w:hAnsi="Times New Roman" w:cs="Times New Roman"/>
          <w:b/>
          <w:iCs/>
          <w:sz w:val="24"/>
          <w:szCs w:val="24"/>
        </w:rPr>
      </w:pPr>
    </w:p>
    <w:p w14:paraId="58EE5E37" w14:textId="5FEE04D1" w:rsidR="00315C58" w:rsidRDefault="00315C58" w:rsidP="0097447F">
      <w:pPr>
        <w:widowControl/>
        <w:tabs>
          <w:tab w:val="left" w:pos="1560"/>
        </w:tabs>
        <w:rPr>
          <w:rFonts w:ascii="Times New Roman" w:hAnsi="Times New Roman" w:cs="Times New Roman"/>
          <w:iCs/>
          <w:sz w:val="24"/>
          <w:szCs w:val="24"/>
        </w:rPr>
      </w:pPr>
      <w:r w:rsidRPr="00315C58">
        <w:rPr>
          <w:rFonts w:ascii="Times New Roman" w:hAnsi="Times New Roman" w:cs="Times New Roman"/>
          <w:iCs/>
          <w:sz w:val="24"/>
          <w:szCs w:val="24"/>
        </w:rPr>
        <w:t xml:space="preserve">РНИФ </w:t>
      </w:r>
      <w:r w:rsidR="008137C2">
        <w:rPr>
          <w:rFonts w:ascii="Times New Roman" w:hAnsi="Times New Roman" w:cs="Times New Roman"/>
          <w:iCs/>
          <w:sz w:val="24"/>
          <w:szCs w:val="24"/>
        </w:rPr>
        <w:t>[23]</w:t>
      </w:r>
      <w:r w:rsidR="0097447F">
        <w:rPr>
          <w:rFonts w:ascii="Times New Roman" w:hAnsi="Times New Roman" w:cs="Times New Roman"/>
          <w:iCs/>
          <w:sz w:val="24"/>
          <w:szCs w:val="24"/>
        </w:rPr>
        <w:t>,</w:t>
      </w:r>
      <w:r w:rsidRPr="00315C58">
        <w:rPr>
          <w:rFonts w:ascii="Times New Roman" w:hAnsi="Times New Roman" w:cs="Times New Roman"/>
          <w:iCs/>
          <w:sz w:val="24"/>
          <w:szCs w:val="24"/>
        </w:rPr>
        <w:t xml:space="preserve"> проводится с использованием клеточных культур линии RK</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13 в плоскодонных лунках микротитрационных планшетов.</w:t>
      </w:r>
    </w:p>
    <w:p w14:paraId="47691C8A" w14:textId="77777777" w:rsidR="00315C58" w:rsidRDefault="00315C58" w:rsidP="00315C58">
      <w:pPr>
        <w:widowControl/>
        <w:tabs>
          <w:tab w:val="left" w:pos="1560"/>
        </w:tabs>
        <w:rPr>
          <w:rFonts w:ascii="Times New Roman" w:hAnsi="Times New Roman" w:cs="Times New Roman"/>
          <w:iCs/>
          <w:sz w:val="24"/>
          <w:szCs w:val="24"/>
        </w:rPr>
      </w:pPr>
    </w:p>
    <w:p w14:paraId="2678C6C8" w14:textId="1B0D2AEE" w:rsidR="00315C58" w:rsidRDefault="00315C58" w:rsidP="00315C58">
      <w:pPr>
        <w:widowControl/>
        <w:tabs>
          <w:tab w:val="left" w:pos="1560"/>
        </w:tabs>
        <w:rPr>
          <w:rFonts w:ascii="Times New Roman" w:hAnsi="Times New Roman" w:cs="Times New Roman"/>
          <w:b/>
          <w:iCs/>
          <w:sz w:val="24"/>
          <w:szCs w:val="24"/>
        </w:rPr>
      </w:pPr>
      <w:r w:rsidRPr="00315C58">
        <w:rPr>
          <w:rFonts w:ascii="Times New Roman" w:hAnsi="Times New Roman" w:cs="Times New Roman"/>
          <w:b/>
          <w:iCs/>
          <w:sz w:val="24"/>
          <w:szCs w:val="24"/>
        </w:rPr>
        <w:t>5.4.1 Процедура проведения теста</w:t>
      </w:r>
    </w:p>
    <w:p w14:paraId="63349B5D" w14:textId="77777777" w:rsidR="00315C58" w:rsidRDefault="00315C58" w:rsidP="00315C58">
      <w:pPr>
        <w:widowControl/>
        <w:tabs>
          <w:tab w:val="left" w:pos="1560"/>
        </w:tabs>
        <w:rPr>
          <w:rFonts w:ascii="Times New Roman" w:hAnsi="Times New Roman" w:cs="Times New Roman"/>
          <w:b/>
          <w:iCs/>
          <w:sz w:val="24"/>
          <w:szCs w:val="24"/>
        </w:rPr>
      </w:pPr>
    </w:p>
    <w:p w14:paraId="04DF01E8" w14:textId="77777777" w:rsidR="00315C58" w:rsidRP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i)</w:t>
      </w:r>
      <w:r w:rsidRPr="00315C58">
        <w:rPr>
          <w:rFonts w:ascii="Times New Roman" w:hAnsi="Times New Roman" w:cs="Times New Roman"/>
          <w:iCs/>
          <w:sz w:val="24"/>
          <w:szCs w:val="24"/>
        </w:rPr>
        <w:tab/>
        <w:t>Суспензии клеток, 4 × 10</w:t>
      </w:r>
      <w:r w:rsidRPr="00630A1F">
        <w:rPr>
          <w:rFonts w:ascii="Times New Roman" w:hAnsi="Times New Roman" w:cs="Times New Roman"/>
          <w:iCs/>
          <w:sz w:val="24"/>
          <w:szCs w:val="24"/>
          <w:vertAlign w:val="superscript"/>
        </w:rPr>
        <w:t>4</w:t>
      </w:r>
      <w:r w:rsidRPr="00315C58">
        <w:rPr>
          <w:rFonts w:ascii="Times New Roman" w:hAnsi="Times New Roman" w:cs="Times New Roman"/>
          <w:iCs/>
          <w:sz w:val="24"/>
          <w:szCs w:val="24"/>
        </w:rPr>
        <w:t xml:space="preserve"> клеток, разведенных в среде, помещают во все лунки, и сплошной клеточный слой формируется в течение 24 часов.</w:t>
      </w:r>
    </w:p>
    <w:p w14:paraId="7A58DF65" w14:textId="493BB1BF"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ii)</w:t>
      </w:r>
      <w:r w:rsidRPr="00315C58">
        <w:rPr>
          <w:rFonts w:ascii="Times New Roman" w:hAnsi="Times New Roman" w:cs="Times New Roman"/>
          <w:iCs/>
          <w:sz w:val="24"/>
          <w:szCs w:val="24"/>
        </w:rPr>
        <w:tab/>
        <w:t xml:space="preserve">Удаляют среду и добавляют в каждую лунку 10 мкл вирусной суспензии </w:t>
      </w:r>
      <w:r w:rsidR="0097447F">
        <w:rPr>
          <w:rFonts w:ascii="Times New Roman" w:hAnsi="Times New Roman" w:cs="Times New Roman"/>
          <w:iCs/>
          <w:sz w:val="24"/>
          <w:szCs w:val="24"/>
        </w:rPr>
        <w:br/>
      </w:r>
      <w:r w:rsidRPr="00315C58">
        <w:rPr>
          <w:rFonts w:ascii="Times New Roman" w:hAnsi="Times New Roman" w:cs="Times New Roman"/>
          <w:iCs/>
          <w:sz w:val="24"/>
          <w:szCs w:val="24"/>
        </w:rPr>
        <w:t>(с множественностью заражения = 0,05).</w:t>
      </w:r>
      <w:proofErr w:type="gramEnd"/>
    </w:p>
    <w:p w14:paraId="3E7F15C9" w14:textId="7507A22A"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iii)</w:t>
      </w:r>
      <w:r w:rsidRPr="00315C58">
        <w:rPr>
          <w:rFonts w:ascii="Times New Roman" w:hAnsi="Times New Roman" w:cs="Times New Roman"/>
          <w:iCs/>
          <w:sz w:val="24"/>
          <w:szCs w:val="24"/>
        </w:rPr>
        <w:tab/>
        <w:t>Через 2 часа добавляют 100 мкл MEM, содержащей 2</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 телячью сыворотку.</w:t>
      </w:r>
      <w:proofErr w:type="gramEnd"/>
    </w:p>
    <w:p w14:paraId="2C738FAB" w14:textId="2F908BFF"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iv)</w:t>
      </w:r>
      <w:r w:rsidRPr="00315C58">
        <w:rPr>
          <w:rFonts w:ascii="Times New Roman" w:hAnsi="Times New Roman" w:cs="Times New Roman"/>
          <w:iCs/>
          <w:sz w:val="24"/>
          <w:szCs w:val="24"/>
        </w:rPr>
        <w:tab/>
        <w:t>Через 48 часов инкубирования планшеты промывают ФСБ и фиксируют ацетоном, содержащим 50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 этанола, в течение 30 минут при –20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или параформальдегидом (4% в ФСБ) при комнатной температуре.</w:t>
      </w:r>
      <w:proofErr w:type="gramEnd"/>
    </w:p>
    <w:p w14:paraId="685B702E" w14:textId="025B0EF7" w:rsidR="00315C58" w:rsidRP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v)</w:t>
      </w:r>
      <w:r w:rsidRPr="00315C58">
        <w:rPr>
          <w:rFonts w:ascii="Times New Roman" w:hAnsi="Times New Roman" w:cs="Times New Roman"/>
          <w:iCs/>
          <w:sz w:val="24"/>
          <w:szCs w:val="24"/>
        </w:rPr>
        <w:tab/>
        <w:t>Планшеты затем высушивают при 37</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в течение 15 минут, после чего планшеты можно хранить при –30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или –70</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в течение 3 месяцев.</w:t>
      </w:r>
    </w:p>
    <w:p w14:paraId="16EB857B" w14:textId="77777777"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vi)</w:t>
      </w:r>
      <w:r w:rsidRPr="00315C58">
        <w:rPr>
          <w:rFonts w:ascii="Times New Roman" w:hAnsi="Times New Roman" w:cs="Times New Roman"/>
          <w:iCs/>
          <w:sz w:val="24"/>
          <w:szCs w:val="24"/>
        </w:rPr>
        <w:tab/>
        <w:t>Сыворотки тестируют методом РНИФ с использованием антикроличьих IgG, конъюгированных с флуоресцеинизотиоционатом.</w:t>
      </w:r>
      <w:proofErr w:type="gramEnd"/>
    </w:p>
    <w:p w14:paraId="743933BF" w14:textId="646C8152" w:rsid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vii)</w:t>
      </w:r>
      <w:r w:rsidRPr="00315C58">
        <w:rPr>
          <w:rFonts w:ascii="Times New Roman" w:hAnsi="Times New Roman" w:cs="Times New Roman"/>
          <w:iCs/>
          <w:sz w:val="24"/>
          <w:szCs w:val="24"/>
        </w:rPr>
        <w:tab/>
        <w:t>Результаты теста могут быть качественными, с разведением сывороток 1/20, или количественными, с серийным разведением сыворотки.</w:t>
      </w:r>
      <w:proofErr w:type="gramEnd"/>
    </w:p>
    <w:p w14:paraId="05084877" w14:textId="77777777" w:rsidR="00315C58" w:rsidRDefault="00315C58" w:rsidP="00315C58">
      <w:pPr>
        <w:widowControl/>
        <w:tabs>
          <w:tab w:val="left" w:pos="1134"/>
        </w:tabs>
        <w:rPr>
          <w:rFonts w:ascii="Times New Roman" w:hAnsi="Times New Roman" w:cs="Times New Roman"/>
          <w:iCs/>
          <w:sz w:val="24"/>
          <w:szCs w:val="24"/>
        </w:rPr>
      </w:pPr>
    </w:p>
    <w:p w14:paraId="171E6B55" w14:textId="77777777" w:rsidR="00315C58" w:rsidRDefault="00315C58" w:rsidP="00315C58">
      <w:pPr>
        <w:widowControl/>
        <w:tabs>
          <w:tab w:val="left" w:pos="1134"/>
        </w:tabs>
        <w:rPr>
          <w:rFonts w:ascii="Times New Roman" w:hAnsi="Times New Roman" w:cs="Times New Roman"/>
          <w:b/>
          <w:iCs/>
          <w:sz w:val="24"/>
          <w:szCs w:val="24"/>
        </w:rPr>
      </w:pPr>
      <w:r w:rsidRPr="00315C58">
        <w:rPr>
          <w:rFonts w:ascii="Times New Roman" w:hAnsi="Times New Roman" w:cs="Times New Roman"/>
          <w:b/>
          <w:iCs/>
          <w:sz w:val="24"/>
          <w:szCs w:val="24"/>
        </w:rPr>
        <w:t>5.5 Метод иммунодиффузии в агаровом геле</w:t>
      </w:r>
    </w:p>
    <w:p w14:paraId="29D0B3A1" w14:textId="77777777" w:rsidR="00315C58" w:rsidRPr="00315C58" w:rsidRDefault="00315C58" w:rsidP="00315C58">
      <w:pPr>
        <w:widowControl/>
        <w:tabs>
          <w:tab w:val="left" w:pos="1134"/>
        </w:tabs>
        <w:rPr>
          <w:rFonts w:ascii="Times New Roman" w:hAnsi="Times New Roman" w:cs="Times New Roman"/>
          <w:iCs/>
          <w:sz w:val="24"/>
          <w:szCs w:val="24"/>
        </w:rPr>
      </w:pPr>
    </w:p>
    <w:p w14:paraId="4687FC62" w14:textId="121ED4D7" w:rsid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Агар приготовляют, как описано ранее (</w:t>
      </w:r>
      <w:r w:rsidR="00BA312F">
        <w:rPr>
          <w:rFonts w:ascii="Times New Roman" w:hAnsi="Times New Roman" w:cs="Times New Roman"/>
          <w:iCs/>
          <w:sz w:val="24"/>
          <w:szCs w:val="24"/>
        </w:rPr>
        <w:t>см.</w:t>
      </w:r>
      <w:r w:rsidRPr="00315C58">
        <w:rPr>
          <w:rFonts w:ascii="Times New Roman" w:hAnsi="Times New Roman" w:cs="Times New Roman"/>
          <w:iCs/>
          <w:sz w:val="24"/>
          <w:szCs w:val="24"/>
        </w:rPr>
        <w:t xml:space="preserve"> </w:t>
      </w:r>
      <w:r w:rsidR="003253EC">
        <w:rPr>
          <w:rFonts w:ascii="Times New Roman" w:hAnsi="Times New Roman" w:cs="Times New Roman"/>
          <w:iCs/>
          <w:sz w:val="24"/>
          <w:szCs w:val="24"/>
        </w:rPr>
        <w:t>4</w:t>
      </w:r>
      <w:r w:rsidRPr="00315C58">
        <w:rPr>
          <w:rFonts w:ascii="Times New Roman" w:hAnsi="Times New Roman" w:cs="Times New Roman"/>
          <w:iCs/>
          <w:sz w:val="24"/>
          <w:szCs w:val="24"/>
        </w:rPr>
        <w:t xml:space="preserve">.5.1), используя 6 мл на </w:t>
      </w:r>
      <w:r w:rsidR="0097447F">
        <w:rPr>
          <w:rFonts w:ascii="Times New Roman" w:hAnsi="Times New Roman" w:cs="Times New Roman"/>
          <w:iCs/>
          <w:sz w:val="24"/>
          <w:szCs w:val="24"/>
        </w:rPr>
        <w:br/>
      </w:r>
      <w:r w:rsidRPr="00315C58">
        <w:rPr>
          <w:rFonts w:ascii="Times New Roman" w:hAnsi="Times New Roman" w:cs="Times New Roman"/>
          <w:iCs/>
          <w:sz w:val="24"/>
          <w:szCs w:val="24"/>
        </w:rPr>
        <w:t>10-сантиметровую чашку Петри.</w:t>
      </w:r>
    </w:p>
    <w:p w14:paraId="43D7F786" w14:textId="77777777" w:rsidR="0097447F" w:rsidRDefault="0097447F" w:rsidP="00315C58">
      <w:pPr>
        <w:widowControl/>
        <w:tabs>
          <w:tab w:val="left" w:pos="1134"/>
        </w:tabs>
        <w:rPr>
          <w:rFonts w:ascii="Times New Roman" w:hAnsi="Times New Roman" w:cs="Times New Roman"/>
          <w:b/>
          <w:iCs/>
          <w:sz w:val="24"/>
          <w:szCs w:val="24"/>
        </w:rPr>
      </w:pPr>
    </w:p>
    <w:p w14:paraId="1833E6D8" w14:textId="36A4530C" w:rsidR="00315C58" w:rsidRPr="00315C58" w:rsidRDefault="00315C58" w:rsidP="00315C58">
      <w:pPr>
        <w:widowControl/>
        <w:tabs>
          <w:tab w:val="left" w:pos="1134"/>
        </w:tabs>
        <w:rPr>
          <w:rFonts w:ascii="Times New Roman" w:hAnsi="Times New Roman" w:cs="Times New Roman"/>
          <w:b/>
          <w:iCs/>
          <w:sz w:val="24"/>
          <w:szCs w:val="24"/>
        </w:rPr>
      </w:pPr>
      <w:r w:rsidRPr="00315C58">
        <w:rPr>
          <w:rFonts w:ascii="Times New Roman" w:hAnsi="Times New Roman" w:cs="Times New Roman"/>
          <w:b/>
          <w:iCs/>
          <w:sz w:val="24"/>
          <w:szCs w:val="24"/>
        </w:rPr>
        <w:t>5.5.1 Методика проведения теста</w:t>
      </w:r>
    </w:p>
    <w:p w14:paraId="62936A66" w14:textId="4C65B9B9" w:rsidR="00315C58" w:rsidRDefault="00315C58" w:rsidP="00315C58">
      <w:pPr>
        <w:widowControl/>
        <w:tabs>
          <w:tab w:val="left" w:pos="1134"/>
        </w:tabs>
        <w:rPr>
          <w:rFonts w:ascii="Times New Roman" w:hAnsi="Times New Roman" w:cs="Times New Roman"/>
          <w:b/>
          <w:iCs/>
          <w:sz w:val="24"/>
          <w:szCs w:val="24"/>
        </w:rPr>
      </w:pPr>
    </w:p>
    <w:p w14:paraId="1DAA3E1B" w14:textId="77777777" w:rsidR="00315C58" w:rsidRP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i)</w:t>
      </w:r>
      <w:r w:rsidRPr="00315C58">
        <w:rPr>
          <w:rFonts w:ascii="Times New Roman" w:hAnsi="Times New Roman" w:cs="Times New Roman"/>
          <w:iCs/>
          <w:sz w:val="24"/>
          <w:szCs w:val="24"/>
        </w:rPr>
        <w:tab/>
        <w:t>Полоски фильтровальной бумаги, покрытые стандартными антигеном и антисывороткой, и диски, покрытые исследуемыми сыворотками, располагают на поверхности агара (диски между полосками).</w:t>
      </w:r>
    </w:p>
    <w:p w14:paraId="271D66EE" w14:textId="2EE2B502"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lastRenderedPageBreak/>
        <w:t>ii)</w:t>
      </w:r>
      <w:r w:rsidRPr="00315C58">
        <w:rPr>
          <w:rFonts w:ascii="Times New Roman" w:hAnsi="Times New Roman" w:cs="Times New Roman"/>
          <w:iCs/>
          <w:sz w:val="24"/>
          <w:szCs w:val="24"/>
        </w:rPr>
        <w:tab/>
        <w:t>Планшеты инкубируют во влажной атмосфере при 37</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°C и оценивают результат после 24</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48 часов.</w:t>
      </w:r>
      <w:proofErr w:type="gramEnd"/>
    </w:p>
    <w:p w14:paraId="5912D3A4" w14:textId="2E027920" w:rsid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iii)</w:t>
      </w:r>
      <w:r w:rsidRPr="00315C58">
        <w:rPr>
          <w:rFonts w:ascii="Times New Roman" w:hAnsi="Times New Roman" w:cs="Times New Roman"/>
          <w:iCs/>
          <w:sz w:val="24"/>
          <w:szCs w:val="24"/>
        </w:rPr>
        <w:tab/>
        <w:t>Должно появиться три линии преципитации.</w:t>
      </w:r>
      <w:proofErr w:type="gramEnd"/>
      <w:r w:rsidRPr="00315C58">
        <w:rPr>
          <w:rFonts w:ascii="Times New Roman" w:hAnsi="Times New Roman" w:cs="Times New Roman"/>
          <w:iCs/>
          <w:sz w:val="24"/>
          <w:szCs w:val="24"/>
        </w:rPr>
        <w:t xml:space="preserve"> Если исследуемые сыворотки содержат антитела, специфичные к вирусу миксомы, как минимум, одна из трех линий изгибается в направлении полосы антигена; в противном случае, она остается прямой. Если сыворотки содержат антиген MYXV, по меньшей мере, одна из линий изгибается в направлении полосы стандартной сыворотки. Данный тест может быть проведен также обычным способом с использованием жидких реагентов в лунках, погруженных в агар.</w:t>
      </w:r>
    </w:p>
    <w:p w14:paraId="6281BE5C" w14:textId="77777777" w:rsidR="00315C58" w:rsidRDefault="00315C58" w:rsidP="00315C58">
      <w:pPr>
        <w:widowControl/>
        <w:tabs>
          <w:tab w:val="left" w:pos="1134"/>
        </w:tabs>
        <w:rPr>
          <w:rFonts w:ascii="Times New Roman" w:hAnsi="Times New Roman" w:cs="Times New Roman"/>
          <w:iCs/>
          <w:sz w:val="24"/>
          <w:szCs w:val="24"/>
        </w:rPr>
      </w:pPr>
    </w:p>
    <w:p w14:paraId="0BEE36E8" w14:textId="74125975" w:rsidR="00315C58" w:rsidRDefault="00315C58" w:rsidP="00315C58">
      <w:pPr>
        <w:widowControl/>
        <w:tabs>
          <w:tab w:val="left" w:pos="1134"/>
        </w:tabs>
        <w:rPr>
          <w:rFonts w:ascii="Times New Roman" w:hAnsi="Times New Roman" w:cs="Times New Roman"/>
          <w:b/>
          <w:iCs/>
          <w:sz w:val="24"/>
          <w:szCs w:val="24"/>
        </w:rPr>
      </w:pPr>
      <w:r w:rsidRPr="00315C58">
        <w:rPr>
          <w:rFonts w:ascii="Times New Roman" w:hAnsi="Times New Roman" w:cs="Times New Roman"/>
          <w:b/>
          <w:iCs/>
          <w:sz w:val="24"/>
          <w:szCs w:val="24"/>
        </w:rPr>
        <w:t>6 Требования к вакцинам</w:t>
      </w:r>
    </w:p>
    <w:p w14:paraId="7EFECF04" w14:textId="77777777" w:rsidR="00315C58" w:rsidRDefault="00315C58" w:rsidP="00315C58">
      <w:pPr>
        <w:widowControl/>
        <w:tabs>
          <w:tab w:val="left" w:pos="1134"/>
        </w:tabs>
        <w:rPr>
          <w:rFonts w:ascii="Times New Roman" w:hAnsi="Times New Roman" w:cs="Times New Roman"/>
          <w:b/>
          <w:iCs/>
          <w:sz w:val="24"/>
          <w:szCs w:val="24"/>
        </w:rPr>
      </w:pPr>
    </w:p>
    <w:p w14:paraId="5CA34DFC" w14:textId="7A5DCA14" w:rsidR="00315C58" w:rsidRPr="00315C58" w:rsidRDefault="00315C58" w:rsidP="00315C58">
      <w:pPr>
        <w:widowControl/>
        <w:tabs>
          <w:tab w:val="left" w:pos="1134"/>
        </w:tabs>
        <w:rPr>
          <w:rFonts w:ascii="Times New Roman" w:hAnsi="Times New Roman" w:cs="Times New Roman"/>
          <w:iCs/>
          <w:sz w:val="24"/>
          <w:szCs w:val="24"/>
        </w:rPr>
      </w:pPr>
      <w:proofErr w:type="gramStart"/>
      <w:r w:rsidRPr="00315C58">
        <w:rPr>
          <w:rFonts w:ascii="Times New Roman" w:hAnsi="Times New Roman" w:cs="Times New Roman"/>
          <w:iCs/>
          <w:sz w:val="24"/>
          <w:szCs w:val="24"/>
        </w:rPr>
        <w:t xml:space="preserve">Для вакцинации против миксоматоза разработаны два типа живых вакцин: гетерологичная вакцина на основе вируса фибромы Шоупа </w:t>
      </w:r>
      <w:r w:rsidR="008137C2" w:rsidRPr="008137C2">
        <w:rPr>
          <w:rFonts w:ascii="Times New Roman" w:hAnsi="Times New Roman" w:cs="Times New Roman"/>
          <w:iCs/>
          <w:sz w:val="24"/>
          <w:szCs w:val="24"/>
        </w:rPr>
        <w:t>[24]</w:t>
      </w:r>
      <w:r w:rsidRPr="00315C58">
        <w:rPr>
          <w:rFonts w:ascii="Times New Roman" w:hAnsi="Times New Roman" w:cs="Times New Roman"/>
          <w:iCs/>
          <w:sz w:val="24"/>
          <w:szCs w:val="24"/>
        </w:rPr>
        <w:t xml:space="preserve">; </w:t>
      </w:r>
      <w:r w:rsidR="008137C2" w:rsidRPr="008137C2">
        <w:rPr>
          <w:rFonts w:ascii="Times New Roman" w:hAnsi="Times New Roman" w:cs="Times New Roman"/>
          <w:iCs/>
          <w:sz w:val="24"/>
          <w:szCs w:val="24"/>
        </w:rPr>
        <w:t>[25]</w:t>
      </w:r>
      <w:r w:rsidRPr="00315C58">
        <w:rPr>
          <w:rFonts w:ascii="Times New Roman" w:hAnsi="Times New Roman" w:cs="Times New Roman"/>
          <w:iCs/>
          <w:sz w:val="24"/>
          <w:szCs w:val="24"/>
        </w:rPr>
        <w:t>, гомологичная вакцина на основе ослабленных штаммов вируса миксомы</w:t>
      </w:r>
      <w:r w:rsidR="008137C2" w:rsidRPr="008137C2">
        <w:rPr>
          <w:rFonts w:ascii="Times New Roman" w:hAnsi="Times New Roman" w:cs="Times New Roman"/>
          <w:iCs/>
          <w:sz w:val="24"/>
          <w:szCs w:val="24"/>
        </w:rPr>
        <w:t xml:space="preserve"> [26]</w:t>
      </w:r>
      <w:r w:rsidRPr="00315C58">
        <w:rPr>
          <w:rFonts w:ascii="Times New Roman" w:hAnsi="Times New Roman" w:cs="Times New Roman"/>
          <w:iCs/>
          <w:sz w:val="24"/>
          <w:szCs w:val="24"/>
        </w:rPr>
        <w:t xml:space="preserve">; </w:t>
      </w:r>
      <w:r w:rsidR="008137C2" w:rsidRPr="008137C2">
        <w:rPr>
          <w:rFonts w:ascii="Times New Roman" w:hAnsi="Times New Roman" w:cs="Times New Roman"/>
          <w:iCs/>
          <w:sz w:val="24"/>
          <w:szCs w:val="24"/>
        </w:rPr>
        <w:t>[27]</w:t>
      </w:r>
      <w:r w:rsidRPr="00315C58">
        <w:rPr>
          <w:rFonts w:ascii="Times New Roman" w:hAnsi="Times New Roman" w:cs="Times New Roman"/>
          <w:iCs/>
          <w:sz w:val="24"/>
          <w:szCs w:val="24"/>
        </w:rPr>
        <w:t>;</w:t>
      </w:r>
      <w:r w:rsidR="008137C2" w:rsidRPr="008137C2">
        <w:rPr>
          <w:rFonts w:ascii="Times New Roman" w:hAnsi="Times New Roman" w:cs="Times New Roman"/>
          <w:iCs/>
          <w:sz w:val="24"/>
          <w:szCs w:val="24"/>
        </w:rPr>
        <w:t>28]</w:t>
      </w:r>
      <w:r w:rsidRPr="00315C58">
        <w:rPr>
          <w:rFonts w:ascii="Times New Roman" w:hAnsi="Times New Roman" w:cs="Times New Roman"/>
          <w:iCs/>
          <w:sz w:val="24"/>
          <w:szCs w:val="24"/>
        </w:rPr>
        <w:t xml:space="preserve">; </w:t>
      </w:r>
      <w:r w:rsidR="008137C2" w:rsidRPr="008137C2">
        <w:rPr>
          <w:rFonts w:ascii="Times New Roman" w:hAnsi="Times New Roman" w:cs="Times New Roman"/>
          <w:iCs/>
          <w:sz w:val="24"/>
          <w:szCs w:val="24"/>
        </w:rPr>
        <w:t>[29]</w:t>
      </w:r>
      <w:r w:rsidRPr="00315C58">
        <w:rPr>
          <w:rFonts w:ascii="Times New Roman" w:hAnsi="Times New Roman" w:cs="Times New Roman"/>
          <w:iCs/>
          <w:sz w:val="24"/>
          <w:szCs w:val="24"/>
        </w:rPr>
        <w:t xml:space="preserve">; </w:t>
      </w:r>
      <w:r w:rsidR="008137C2" w:rsidRPr="008137C2">
        <w:rPr>
          <w:rFonts w:ascii="Times New Roman" w:hAnsi="Times New Roman" w:cs="Times New Roman"/>
          <w:iCs/>
          <w:sz w:val="24"/>
          <w:szCs w:val="24"/>
        </w:rPr>
        <w:t>[30]</w:t>
      </w:r>
      <w:r w:rsidRPr="00315C58">
        <w:rPr>
          <w:rFonts w:ascii="Times New Roman" w:hAnsi="Times New Roman" w:cs="Times New Roman"/>
          <w:iCs/>
          <w:sz w:val="24"/>
          <w:szCs w:val="24"/>
        </w:rPr>
        <w:t>.</w:t>
      </w:r>
      <w:proofErr w:type="gramEnd"/>
      <w:r w:rsidRPr="00315C58">
        <w:rPr>
          <w:rFonts w:ascii="Times New Roman" w:hAnsi="Times New Roman" w:cs="Times New Roman"/>
          <w:iCs/>
          <w:sz w:val="24"/>
          <w:szCs w:val="24"/>
        </w:rPr>
        <w:t xml:space="preserve"> Вакцины обоих типов вводятся подкожно или внутрикожно. Каждый тип вакцины имеет свои преимущества и недостатки. Вакцины на основе SFV считаются менее иммуногенными. Их применение в последние годы значительно снилось, и они, в целом, редко используются в мясном кролиководстве. Вакцины на основе живого ослабленного вируса миксомы более иммуногенные и обеспечивают более продолжительную защиту (примерно 4</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315C58">
        <w:rPr>
          <w:rFonts w:ascii="Times New Roman" w:hAnsi="Times New Roman" w:cs="Times New Roman"/>
          <w:iCs/>
          <w:sz w:val="24"/>
          <w:szCs w:val="24"/>
        </w:rPr>
        <w:t xml:space="preserve">6 месяцев). Однако они могут быть иммунодепрессивными, в особенности для молодых кроликов </w:t>
      </w:r>
      <w:r w:rsidR="008137C2" w:rsidRPr="008137C2">
        <w:rPr>
          <w:rFonts w:ascii="Times New Roman" w:hAnsi="Times New Roman" w:cs="Times New Roman"/>
          <w:iCs/>
          <w:sz w:val="24"/>
          <w:szCs w:val="24"/>
        </w:rPr>
        <w:t>[24]</w:t>
      </w:r>
      <w:r w:rsidRPr="00315C58">
        <w:rPr>
          <w:rFonts w:ascii="Times New Roman" w:hAnsi="Times New Roman" w:cs="Times New Roman"/>
          <w:iCs/>
          <w:sz w:val="24"/>
          <w:szCs w:val="24"/>
        </w:rPr>
        <w:t xml:space="preserve">; </w:t>
      </w:r>
      <w:r w:rsidR="008137C2" w:rsidRPr="008137C2">
        <w:rPr>
          <w:rFonts w:ascii="Times New Roman" w:hAnsi="Times New Roman" w:cs="Times New Roman"/>
          <w:iCs/>
          <w:sz w:val="24"/>
          <w:szCs w:val="24"/>
        </w:rPr>
        <w:t>[31]</w:t>
      </w:r>
      <w:r w:rsidRPr="00315C58">
        <w:rPr>
          <w:rFonts w:ascii="Times New Roman" w:hAnsi="Times New Roman" w:cs="Times New Roman"/>
          <w:iCs/>
          <w:sz w:val="24"/>
          <w:szCs w:val="24"/>
        </w:rPr>
        <w:t>.</w:t>
      </w:r>
    </w:p>
    <w:p w14:paraId="7FF392F0" w14:textId="4F3FAB17" w:rsidR="00315C58" w:rsidRP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 xml:space="preserve">Разработан и имеется в продаже в Европе </w:t>
      </w:r>
      <w:r w:rsidR="008137C2" w:rsidRPr="008137C2">
        <w:rPr>
          <w:rFonts w:ascii="Times New Roman" w:hAnsi="Times New Roman" w:cs="Times New Roman"/>
          <w:iCs/>
          <w:sz w:val="24"/>
          <w:szCs w:val="24"/>
        </w:rPr>
        <w:t>[32]</w:t>
      </w:r>
      <w:r w:rsidR="0097447F">
        <w:rPr>
          <w:rFonts w:ascii="Times New Roman" w:hAnsi="Times New Roman" w:cs="Times New Roman"/>
          <w:iCs/>
          <w:sz w:val="24"/>
          <w:szCs w:val="24"/>
        </w:rPr>
        <w:t>,</w:t>
      </w:r>
      <w:r w:rsidRPr="00315C58">
        <w:rPr>
          <w:rFonts w:ascii="Times New Roman" w:hAnsi="Times New Roman" w:cs="Times New Roman"/>
          <w:iCs/>
          <w:sz w:val="24"/>
          <w:szCs w:val="24"/>
        </w:rPr>
        <w:t xml:space="preserve"> рекомбинантный аттенуированный (ослабленный) штамм вируса миксомы, экспрессирующий капсидный белок вируса геморрагической болезни кроликов (RHDV) и обеспечивающий двойную защиту против миксоматоза и RHDV </w:t>
      </w:r>
      <w:r w:rsidR="008137C2" w:rsidRPr="008137C2">
        <w:rPr>
          <w:rFonts w:ascii="Times New Roman" w:hAnsi="Times New Roman" w:cs="Times New Roman"/>
          <w:iCs/>
          <w:sz w:val="24"/>
          <w:szCs w:val="24"/>
        </w:rPr>
        <w:t>[33]</w:t>
      </w:r>
      <w:r w:rsidRPr="00315C58">
        <w:rPr>
          <w:rFonts w:ascii="Times New Roman" w:hAnsi="Times New Roman" w:cs="Times New Roman"/>
          <w:iCs/>
          <w:sz w:val="24"/>
          <w:szCs w:val="24"/>
        </w:rPr>
        <w:t xml:space="preserve">. Аналогичным образом, путем генной инженерии был получен аттенуированный полевой штамм MYXV из Испании (штамм 6918), который прошел лабораторные и полевые испытания в качестве вакциныпротив миксоматоза и RHDV для диких кроликов </w:t>
      </w:r>
      <w:r w:rsidR="008137C2" w:rsidRPr="008137C2">
        <w:rPr>
          <w:rFonts w:ascii="Times New Roman" w:hAnsi="Times New Roman" w:cs="Times New Roman"/>
          <w:iCs/>
          <w:sz w:val="24"/>
          <w:szCs w:val="24"/>
        </w:rPr>
        <w:t>[34]</w:t>
      </w:r>
      <w:r w:rsidRPr="00315C58">
        <w:rPr>
          <w:rFonts w:ascii="Times New Roman" w:hAnsi="Times New Roman" w:cs="Times New Roman"/>
          <w:iCs/>
          <w:sz w:val="24"/>
          <w:szCs w:val="24"/>
        </w:rPr>
        <w:t xml:space="preserve">. Новая трехвалентная рекомбинантная вакцина на основе аттенуированного вируса миксомы RHDV1 и RHDV2 была утверждена для применения в ЕС </w:t>
      </w:r>
      <w:r w:rsidR="008137C2" w:rsidRPr="008137C2">
        <w:rPr>
          <w:rFonts w:ascii="Times New Roman" w:hAnsi="Times New Roman" w:cs="Times New Roman"/>
          <w:iCs/>
          <w:sz w:val="24"/>
          <w:szCs w:val="24"/>
        </w:rPr>
        <w:t>[35]</w:t>
      </w:r>
      <w:r w:rsidRPr="00315C58">
        <w:rPr>
          <w:rFonts w:ascii="Times New Roman" w:hAnsi="Times New Roman" w:cs="Times New Roman"/>
          <w:iCs/>
          <w:sz w:val="24"/>
          <w:szCs w:val="24"/>
        </w:rPr>
        <w:t>.</w:t>
      </w:r>
    </w:p>
    <w:p w14:paraId="1058D3DA" w14:textId="1EBB9E3D" w:rsidR="00315C58" w:rsidRDefault="00315C58" w:rsidP="00315C58">
      <w:pPr>
        <w:widowControl/>
        <w:tabs>
          <w:tab w:val="left" w:pos="1134"/>
        </w:tabs>
        <w:rPr>
          <w:rFonts w:ascii="Times New Roman" w:hAnsi="Times New Roman" w:cs="Times New Roman"/>
          <w:iCs/>
          <w:sz w:val="24"/>
          <w:szCs w:val="24"/>
        </w:rPr>
      </w:pPr>
      <w:r w:rsidRPr="00315C58">
        <w:rPr>
          <w:rFonts w:ascii="Times New Roman" w:hAnsi="Times New Roman" w:cs="Times New Roman"/>
          <w:iCs/>
          <w:sz w:val="24"/>
          <w:szCs w:val="24"/>
        </w:rPr>
        <w:t xml:space="preserve">Рекомендации по производству ветеринарных вакцин изложены в </w:t>
      </w:r>
      <w:r w:rsidR="008137C2" w:rsidRPr="008137C2">
        <w:rPr>
          <w:rFonts w:ascii="Times New Roman" w:hAnsi="Times New Roman" w:cs="Times New Roman"/>
          <w:iCs/>
          <w:sz w:val="24"/>
          <w:szCs w:val="24"/>
        </w:rPr>
        <w:t>[36].</w:t>
      </w:r>
      <w:r w:rsidRPr="00315C58">
        <w:rPr>
          <w:rFonts w:ascii="Times New Roman" w:hAnsi="Times New Roman" w:cs="Times New Roman"/>
          <w:iCs/>
          <w:sz w:val="24"/>
          <w:szCs w:val="24"/>
        </w:rPr>
        <w:t xml:space="preserve"> Принципы производства ветеринарных вакцин. Руководящие рекомендации, приведенные ниже и в </w:t>
      </w:r>
      <w:r w:rsidR="008137C2" w:rsidRPr="008137C2">
        <w:rPr>
          <w:rFonts w:ascii="Times New Roman" w:hAnsi="Times New Roman" w:cs="Times New Roman"/>
          <w:iCs/>
          <w:sz w:val="24"/>
          <w:szCs w:val="24"/>
        </w:rPr>
        <w:t>[36]</w:t>
      </w:r>
      <w:r w:rsidRPr="00315C58">
        <w:rPr>
          <w:rFonts w:ascii="Times New Roman" w:hAnsi="Times New Roman" w:cs="Times New Roman"/>
          <w:iCs/>
          <w:sz w:val="24"/>
          <w:szCs w:val="24"/>
        </w:rPr>
        <w:t>, носят общий характер и могут дополняться национальными и региональными требованиями.</w:t>
      </w:r>
    </w:p>
    <w:p w14:paraId="247015E1" w14:textId="77777777" w:rsidR="00D81964" w:rsidRPr="003253EC" w:rsidRDefault="00D81964" w:rsidP="00315C58">
      <w:pPr>
        <w:widowControl/>
        <w:tabs>
          <w:tab w:val="left" w:pos="1134"/>
        </w:tabs>
        <w:rPr>
          <w:rFonts w:ascii="Times New Roman" w:hAnsi="Times New Roman" w:cs="Times New Roman"/>
          <w:iCs/>
          <w:sz w:val="24"/>
          <w:szCs w:val="24"/>
        </w:rPr>
      </w:pPr>
    </w:p>
    <w:p w14:paraId="234F1A35" w14:textId="2BB50910" w:rsidR="00315C58" w:rsidRDefault="00315C58" w:rsidP="00315C58">
      <w:pPr>
        <w:widowControl/>
        <w:tabs>
          <w:tab w:val="left" w:pos="1134"/>
        </w:tabs>
        <w:rPr>
          <w:rFonts w:ascii="Times New Roman" w:hAnsi="Times New Roman" w:cs="Times New Roman"/>
          <w:b/>
          <w:iCs/>
          <w:sz w:val="24"/>
          <w:szCs w:val="24"/>
        </w:rPr>
      </w:pPr>
      <w:r w:rsidRPr="00315C58">
        <w:rPr>
          <w:rFonts w:ascii="Times New Roman" w:hAnsi="Times New Roman" w:cs="Times New Roman"/>
          <w:b/>
          <w:iCs/>
          <w:sz w:val="24"/>
          <w:szCs w:val="24"/>
        </w:rPr>
        <w:t>7 Общая информация по производству вакцин и минимальные требования к вакцинам</w:t>
      </w:r>
    </w:p>
    <w:p w14:paraId="5B29815A" w14:textId="19E1CE46" w:rsidR="00315C58" w:rsidRDefault="004855C9" w:rsidP="00315C58">
      <w:pPr>
        <w:widowControl/>
        <w:tabs>
          <w:tab w:val="left" w:pos="1134"/>
        </w:tabs>
        <w:rPr>
          <w:rFonts w:ascii="Times New Roman" w:hAnsi="Times New Roman" w:cs="Times New Roman"/>
          <w:b/>
          <w:iCs/>
          <w:sz w:val="24"/>
          <w:szCs w:val="24"/>
        </w:rPr>
      </w:pPr>
      <w:r>
        <w:rPr>
          <w:rFonts w:ascii="Times New Roman" w:hAnsi="Times New Roman" w:cs="Times New Roman"/>
          <w:b/>
          <w:iCs/>
          <w:sz w:val="24"/>
          <w:szCs w:val="24"/>
        </w:rPr>
        <w:t xml:space="preserve">7.1 </w:t>
      </w:r>
      <w:r w:rsidRPr="004855C9">
        <w:rPr>
          <w:rFonts w:ascii="Times New Roman" w:hAnsi="Times New Roman" w:cs="Times New Roman"/>
          <w:b/>
          <w:iCs/>
          <w:sz w:val="24"/>
          <w:szCs w:val="24"/>
        </w:rPr>
        <w:t>Характеристики посевного материала</w:t>
      </w:r>
    </w:p>
    <w:p w14:paraId="06B30C01" w14:textId="0FFF4AC1" w:rsidR="004855C9" w:rsidRDefault="004855C9" w:rsidP="00315C58">
      <w:pPr>
        <w:widowControl/>
        <w:tabs>
          <w:tab w:val="left" w:pos="1134"/>
        </w:tabs>
        <w:rPr>
          <w:rFonts w:ascii="Times New Roman" w:hAnsi="Times New Roman" w:cs="Times New Roman"/>
          <w:b/>
          <w:iCs/>
          <w:sz w:val="24"/>
          <w:szCs w:val="24"/>
        </w:rPr>
      </w:pPr>
      <w:r>
        <w:rPr>
          <w:rFonts w:ascii="Times New Roman" w:hAnsi="Times New Roman" w:cs="Times New Roman"/>
          <w:b/>
          <w:iCs/>
          <w:sz w:val="24"/>
          <w:szCs w:val="24"/>
        </w:rPr>
        <w:t xml:space="preserve">7.1.1 </w:t>
      </w:r>
      <w:r w:rsidRPr="004855C9">
        <w:rPr>
          <w:rFonts w:ascii="Times New Roman" w:hAnsi="Times New Roman" w:cs="Times New Roman"/>
          <w:b/>
          <w:iCs/>
          <w:sz w:val="24"/>
          <w:szCs w:val="24"/>
        </w:rPr>
        <w:t>Биологические характеристики исходного посевного материала</w:t>
      </w:r>
    </w:p>
    <w:p w14:paraId="4FE37CDE" w14:textId="77777777" w:rsidR="004855C9" w:rsidRPr="004855C9" w:rsidRDefault="004855C9" w:rsidP="00315C58">
      <w:pPr>
        <w:widowControl/>
        <w:tabs>
          <w:tab w:val="left" w:pos="1134"/>
        </w:tabs>
        <w:rPr>
          <w:rFonts w:ascii="Times New Roman" w:hAnsi="Times New Roman" w:cs="Times New Roman"/>
          <w:iCs/>
          <w:sz w:val="24"/>
          <w:szCs w:val="24"/>
        </w:rPr>
      </w:pPr>
    </w:p>
    <w:p w14:paraId="12C8DFDF" w14:textId="77777777" w:rsidR="004855C9" w:rsidRPr="004855C9" w:rsidRDefault="004855C9" w:rsidP="004855C9">
      <w:pPr>
        <w:widowControl/>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Производство и использование исходного посевного вирусного материала (ИПВМ) осуществляется в соответствии с системой посевных материалов. Обязательна регистрация происхождения, истории пассирования и характеристик ИПВМ.</w:t>
      </w:r>
    </w:p>
    <w:p w14:paraId="653A37AC" w14:textId="40F946B8" w:rsidR="004855C9" w:rsidRDefault="004855C9" w:rsidP="004855C9">
      <w:pPr>
        <w:widowControl/>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Для производства вакцины используются ослабленные штаммы вируса фибромы Шоупа (SFV) или вируса миксомы (MYXV).</w:t>
      </w:r>
    </w:p>
    <w:p w14:paraId="443FAB12" w14:textId="73AA6A9E" w:rsidR="004855C9" w:rsidRPr="004855C9" w:rsidRDefault="004855C9" w:rsidP="00D1717B">
      <w:pPr>
        <w:pStyle w:val="affff3"/>
        <w:widowControl/>
        <w:numPr>
          <w:ilvl w:val="0"/>
          <w:numId w:val="21"/>
        </w:numPr>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Гетерологичная вакцина на основе вируса фибромы Шоупа</w:t>
      </w:r>
    </w:p>
    <w:p w14:paraId="320A0737" w14:textId="77777777" w:rsidR="004855C9" w:rsidRPr="004855C9" w:rsidRDefault="004855C9" w:rsidP="004855C9">
      <w:pPr>
        <w:widowControl/>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В качестве штамма SFV обычно используют первоначально полученный Шоупом штамм OA (1932), штамм Boerlage, вариант IA и различные близкородственные штаммы. Специфические антигенные характеристики штаммов SFV установлены методом AGID с применением моноспецифических сывороток против вируса фибромы и MYXV.</w:t>
      </w:r>
    </w:p>
    <w:p w14:paraId="7A7B9FB2" w14:textId="592B8847" w:rsidR="004855C9" w:rsidRDefault="004855C9" w:rsidP="004855C9">
      <w:pPr>
        <w:widowControl/>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lastRenderedPageBreak/>
        <w:t>Штаммы SFV поддерживаются пассированием на кроликах, свободных от специфической патогенной микрофлоры (SPF), или на невакцинированных кроликах из поголовья, свободного от миксоматоза (с отрицательными результатами серологического анализа). Выбривают кожу на спинах здоровых взрослых кроликов и в несколько участков вводят 1</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 суспензию вирулентного материала. Фибромы полностью развиваются в течение 8</w:t>
      </w:r>
      <w:r w:rsidR="00630A1F">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630A1F">
        <w:rPr>
          <w:rFonts w:ascii="Times New Roman" w:hAnsi="Times New Roman" w:cs="Times New Roman"/>
          <w:iCs/>
          <w:sz w:val="24"/>
          <w:szCs w:val="24"/>
        </w:rPr>
        <w:t xml:space="preserve"> </w:t>
      </w:r>
      <w:r w:rsidRPr="004855C9">
        <w:rPr>
          <w:rFonts w:ascii="Times New Roman" w:hAnsi="Times New Roman" w:cs="Times New Roman"/>
          <w:iCs/>
          <w:sz w:val="24"/>
          <w:szCs w:val="24"/>
        </w:rPr>
        <w:t>10 дней, после чего кроликов умерщвляют, опухоли удаляют в асептических условиях и гомогенизируют с дистиллированной водой. Суспензию хранят при –30</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°C или –70</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°C в 50</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 забуференном глицерине или в виде 5</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 разведения в белковом растворе (бычий альбумин). Получить SFV можно также, используя линию дермальных клеток кролика.</w:t>
      </w:r>
    </w:p>
    <w:p w14:paraId="7B16BD4E" w14:textId="595B5016" w:rsidR="004855C9" w:rsidRDefault="004855C9" w:rsidP="00D1717B">
      <w:pPr>
        <w:pStyle w:val="affff3"/>
        <w:widowControl/>
        <w:numPr>
          <w:ilvl w:val="0"/>
          <w:numId w:val="21"/>
        </w:numPr>
        <w:tabs>
          <w:tab w:val="left" w:pos="1276"/>
        </w:tabs>
        <w:ind w:left="0" w:firstLine="851"/>
        <w:jc w:val="both"/>
        <w:rPr>
          <w:rFonts w:ascii="Times New Roman" w:hAnsi="Times New Roman" w:cs="Times New Roman"/>
          <w:iCs/>
          <w:sz w:val="24"/>
          <w:szCs w:val="24"/>
        </w:rPr>
      </w:pPr>
      <w:r w:rsidRPr="004855C9">
        <w:rPr>
          <w:rFonts w:ascii="Times New Roman" w:hAnsi="Times New Roman" w:cs="Times New Roman"/>
          <w:iCs/>
          <w:sz w:val="24"/>
          <w:szCs w:val="24"/>
        </w:rPr>
        <w:t>Живая ослабленная (аттенуированн</w:t>
      </w:r>
      <w:r>
        <w:rPr>
          <w:rFonts w:ascii="Times New Roman" w:hAnsi="Times New Roman" w:cs="Times New Roman"/>
          <w:iCs/>
          <w:sz w:val="24"/>
          <w:szCs w:val="24"/>
        </w:rPr>
        <w:t xml:space="preserve">ая) гомологичная вакцина против </w:t>
      </w:r>
      <w:r w:rsidRPr="004855C9">
        <w:rPr>
          <w:rFonts w:ascii="Times New Roman" w:hAnsi="Times New Roman" w:cs="Times New Roman"/>
          <w:iCs/>
          <w:sz w:val="24"/>
          <w:szCs w:val="24"/>
        </w:rPr>
        <w:t>миксоматоза</w:t>
      </w:r>
    </w:p>
    <w:p w14:paraId="71C82B5E" w14:textId="77777777" w:rsidR="004855C9" w:rsidRP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Используются полевые штаммы вируса миксомы, ослабленные путем серийного пассирования в куриных яйцах с зародышем, клетках почек кролика при понижении температуры, или клетках куриного эмбриона. Штаммы обычно являются результатом неоднократного клонирования. Для коммерческого производства вакцин получены различные аттенуированные штаммы (MSD, SG33, Borghi, BT 84, MAV, Leon 162, Poxlap, Pisa, и др.).</w:t>
      </w:r>
    </w:p>
    <w:p w14:paraId="2734B31B" w14:textId="5FDBE2AB" w:rsidR="004855C9" w:rsidRP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Идентичность вируса подтверждается при помощи реакции нейтрализации, РИФ или IPMA в клетках линии RK</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 xml:space="preserve">13 или иных подходящих клеточных линий, с использованием моноспецифической антисыворотки (полученной путем вакцинации кроликов специфическим вакцинным штаммом вируса). Идентичность MYXV может быть подтверждена также молекулярными методами (то есть, ПЦР с использованиемпраймеров). В последнем случае </w:t>
      </w:r>
      <w:proofErr w:type="gramStart"/>
      <w:r w:rsidRPr="004855C9">
        <w:rPr>
          <w:rFonts w:ascii="Times New Roman" w:hAnsi="Times New Roman" w:cs="Times New Roman"/>
          <w:iCs/>
          <w:sz w:val="24"/>
          <w:szCs w:val="24"/>
        </w:rPr>
        <w:t>возможна</w:t>
      </w:r>
      <w:proofErr w:type="gramEnd"/>
      <w:r w:rsidRPr="004855C9">
        <w:rPr>
          <w:rFonts w:ascii="Times New Roman" w:hAnsi="Times New Roman" w:cs="Times New Roman"/>
          <w:iCs/>
          <w:sz w:val="24"/>
          <w:szCs w:val="24"/>
        </w:rPr>
        <w:t xml:space="preserve"> также более качественная характеризация геномных свойств аттенуированного вирусного штамма.</w:t>
      </w:r>
    </w:p>
    <w:p w14:paraId="1F1C3DA0" w14:textId="65389AB1" w:rsid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MYXV можно также выращивать в культурах клеток куриного эмбриона, полученных от особей, свободных от специфической патогенной флоры. Кроме того, MYXV можно культивировать в подходящих клеточных линиях (линия дермальных клеток кролика) и в клетках RK</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13.</w:t>
      </w:r>
    </w:p>
    <w:p w14:paraId="3516709E" w14:textId="7515C247" w:rsidR="004855C9" w:rsidRPr="004855C9" w:rsidRDefault="004855C9" w:rsidP="00D1717B">
      <w:pPr>
        <w:pStyle w:val="affff3"/>
        <w:widowControl/>
        <w:numPr>
          <w:ilvl w:val="0"/>
          <w:numId w:val="21"/>
        </w:numPr>
        <w:tabs>
          <w:tab w:val="left" w:pos="1276"/>
          <w:tab w:val="left" w:pos="1418"/>
        </w:tabs>
        <w:ind w:left="0" w:firstLine="851"/>
        <w:jc w:val="both"/>
        <w:rPr>
          <w:rFonts w:ascii="Times New Roman" w:hAnsi="Times New Roman" w:cs="Times New Roman"/>
          <w:iCs/>
          <w:sz w:val="24"/>
          <w:szCs w:val="24"/>
        </w:rPr>
      </w:pPr>
      <w:r w:rsidRPr="004855C9">
        <w:rPr>
          <w:rFonts w:ascii="Times New Roman" w:hAnsi="Times New Roman" w:cs="Times New Roman"/>
          <w:iCs/>
          <w:sz w:val="24"/>
          <w:szCs w:val="24"/>
        </w:rPr>
        <w:t>Рекомбинантный ат</w:t>
      </w:r>
      <w:r>
        <w:rPr>
          <w:rFonts w:ascii="Times New Roman" w:hAnsi="Times New Roman" w:cs="Times New Roman"/>
          <w:iCs/>
          <w:sz w:val="24"/>
          <w:szCs w:val="24"/>
        </w:rPr>
        <w:t xml:space="preserve">тенуированный живой штамм MYXV, </w:t>
      </w:r>
      <w:r w:rsidRPr="004855C9">
        <w:rPr>
          <w:rFonts w:ascii="Times New Roman" w:hAnsi="Times New Roman" w:cs="Times New Roman"/>
          <w:iCs/>
          <w:sz w:val="24"/>
          <w:szCs w:val="24"/>
        </w:rPr>
        <w:t>экспрессирующий RHDV</w:t>
      </w:r>
    </w:p>
    <w:p w14:paraId="04661A2B" w14:textId="50B1BD38" w:rsid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 xml:space="preserve">Вакцина состоит из штамма вируса миксомы, аттенуированного в лабораторных условиях, и гена капсидного белка изолята RHDV </w:t>
      </w:r>
      <w:r w:rsidR="006C529F" w:rsidRPr="006C529F">
        <w:rPr>
          <w:rFonts w:ascii="Times New Roman" w:hAnsi="Times New Roman" w:cs="Times New Roman"/>
          <w:iCs/>
          <w:sz w:val="24"/>
          <w:szCs w:val="24"/>
        </w:rPr>
        <w:t>[33]</w:t>
      </w:r>
      <w:r w:rsidRPr="004855C9">
        <w:rPr>
          <w:rFonts w:ascii="Times New Roman" w:hAnsi="Times New Roman" w:cs="Times New Roman"/>
          <w:iCs/>
          <w:sz w:val="24"/>
          <w:szCs w:val="24"/>
        </w:rPr>
        <w:t xml:space="preserve">; </w:t>
      </w:r>
      <w:r w:rsidR="006C529F" w:rsidRPr="006C529F">
        <w:rPr>
          <w:rFonts w:ascii="Times New Roman" w:hAnsi="Times New Roman" w:cs="Times New Roman"/>
          <w:iCs/>
          <w:sz w:val="24"/>
          <w:szCs w:val="24"/>
        </w:rPr>
        <w:t>[32]</w:t>
      </w:r>
      <w:r w:rsidRPr="004855C9">
        <w:rPr>
          <w:rFonts w:ascii="Times New Roman" w:hAnsi="Times New Roman" w:cs="Times New Roman"/>
          <w:iCs/>
          <w:sz w:val="24"/>
          <w:szCs w:val="24"/>
        </w:rPr>
        <w:t>. Используются стандартные лабораторные методы для живой аттенуированной вакцины против вируса миксомы, а капсидный ген RHDV вставляют в локус MGF/M11L генома MYXV. Подготовку материала для вакцины проводят в клетках почек кролика (RK</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13).</w:t>
      </w:r>
    </w:p>
    <w:p w14:paraId="7B040C5C" w14:textId="77777777" w:rsidR="00D81964" w:rsidRPr="0042699D" w:rsidRDefault="00D81964" w:rsidP="004855C9">
      <w:pPr>
        <w:widowControl/>
        <w:tabs>
          <w:tab w:val="left" w:pos="1276"/>
        </w:tabs>
        <w:rPr>
          <w:rFonts w:ascii="Times New Roman" w:hAnsi="Times New Roman" w:cs="Times New Roman"/>
          <w:iCs/>
          <w:sz w:val="24"/>
          <w:szCs w:val="24"/>
        </w:rPr>
      </w:pPr>
    </w:p>
    <w:p w14:paraId="2FBDE33B" w14:textId="2E74CCAD" w:rsidR="004855C9" w:rsidRPr="004855C9" w:rsidRDefault="004855C9" w:rsidP="004855C9">
      <w:pPr>
        <w:widowControl/>
        <w:tabs>
          <w:tab w:val="left" w:pos="1276"/>
        </w:tabs>
        <w:rPr>
          <w:rFonts w:ascii="Times New Roman" w:hAnsi="Times New Roman" w:cs="Times New Roman"/>
          <w:b/>
          <w:iCs/>
          <w:sz w:val="24"/>
          <w:szCs w:val="24"/>
        </w:rPr>
      </w:pPr>
      <w:r w:rsidRPr="004855C9">
        <w:rPr>
          <w:rFonts w:ascii="Times New Roman" w:hAnsi="Times New Roman" w:cs="Times New Roman"/>
          <w:b/>
          <w:iCs/>
          <w:sz w:val="24"/>
          <w:szCs w:val="24"/>
        </w:rPr>
        <w:t>7.1.2 Критерии качества (стерильность, чистота, отсутствие посторонних веществ)</w:t>
      </w:r>
    </w:p>
    <w:p w14:paraId="7E8F20A6" w14:textId="77777777" w:rsidR="004855C9" w:rsidRDefault="004855C9" w:rsidP="004855C9">
      <w:pPr>
        <w:widowControl/>
        <w:tabs>
          <w:tab w:val="left" w:pos="1276"/>
        </w:tabs>
        <w:ind w:left="851" w:firstLine="0"/>
        <w:rPr>
          <w:rFonts w:ascii="Times New Roman" w:hAnsi="Times New Roman" w:cs="Times New Roman"/>
          <w:iCs/>
          <w:sz w:val="24"/>
          <w:szCs w:val="24"/>
        </w:rPr>
      </w:pPr>
    </w:p>
    <w:p w14:paraId="283E93BD" w14:textId="6E114D71" w:rsidR="004855C9" w:rsidRP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 xml:space="preserve">Исходный посевной материал не должен быть загрязнен бактериями, грибками, микоплазмой и вирусами. Чистоту определяют при помощи анализов на присутствие различных загрязнителей, то есть, посторонних вирусов, бактерий, микоплазмы и грибов. Анализы на стерильность и отсутствие биологических загрязнителей выполняются в соответствии с </w:t>
      </w:r>
      <w:r w:rsidR="00630A1F" w:rsidRPr="00630A1F">
        <w:rPr>
          <w:rFonts w:ascii="Times New Roman" w:hAnsi="Times New Roman" w:cs="Times New Roman"/>
          <w:iCs/>
          <w:sz w:val="24"/>
          <w:szCs w:val="24"/>
        </w:rPr>
        <w:t>[8]</w:t>
      </w:r>
      <w:r w:rsidRPr="004855C9">
        <w:rPr>
          <w:rFonts w:ascii="Times New Roman" w:hAnsi="Times New Roman" w:cs="Times New Roman"/>
          <w:iCs/>
          <w:sz w:val="24"/>
          <w:szCs w:val="24"/>
        </w:rPr>
        <w:t>.</w:t>
      </w:r>
    </w:p>
    <w:p w14:paraId="51DCC53D" w14:textId="28D4E5DB" w:rsidR="004855C9" w:rsidRDefault="004855C9" w:rsidP="004855C9">
      <w:pPr>
        <w:widowControl/>
        <w:tabs>
          <w:tab w:val="left" w:pos="1276"/>
        </w:tabs>
        <w:rPr>
          <w:rFonts w:ascii="Times New Roman" w:hAnsi="Times New Roman" w:cs="Times New Roman"/>
          <w:iCs/>
          <w:sz w:val="24"/>
          <w:szCs w:val="24"/>
        </w:rPr>
      </w:pPr>
      <w:r w:rsidRPr="004855C9">
        <w:rPr>
          <w:rFonts w:ascii="Times New Roman" w:hAnsi="Times New Roman" w:cs="Times New Roman"/>
          <w:iCs/>
          <w:sz w:val="24"/>
          <w:szCs w:val="24"/>
        </w:rPr>
        <w:t xml:space="preserve">В частности, анализ на наличие посторонних вирусов осуществляется путем инокуляции сплошного монослоя клеток Vero. Вакцину, приведенную к эквиваленту </w:t>
      </w:r>
      <w:r w:rsidR="00630A1F">
        <w:rPr>
          <w:rFonts w:ascii="Times New Roman" w:hAnsi="Times New Roman" w:cs="Times New Roman"/>
          <w:iCs/>
          <w:sz w:val="24"/>
          <w:szCs w:val="24"/>
        </w:rPr>
        <w:br/>
      </w:r>
      <w:r w:rsidRPr="004855C9">
        <w:rPr>
          <w:rFonts w:ascii="Times New Roman" w:hAnsi="Times New Roman" w:cs="Times New Roman"/>
          <w:iCs/>
          <w:sz w:val="24"/>
          <w:szCs w:val="24"/>
        </w:rPr>
        <w:t>20 доз на мл, нейтрализуют таким же объемом моноспецифической гипериммунной сыворотки в течение 30 минут при 37</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°C.</w:t>
      </w:r>
      <w:r w:rsidR="006C529F" w:rsidRPr="006C529F">
        <w:rPr>
          <w:rFonts w:ascii="Times New Roman" w:hAnsi="Times New Roman" w:cs="Times New Roman"/>
          <w:iCs/>
          <w:sz w:val="24"/>
          <w:szCs w:val="24"/>
        </w:rPr>
        <w:t xml:space="preserve"> </w:t>
      </w:r>
      <w:r w:rsidRPr="004855C9">
        <w:rPr>
          <w:rFonts w:ascii="Times New Roman" w:hAnsi="Times New Roman" w:cs="Times New Roman"/>
          <w:iCs/>
          <w:sz w:val="24"/>
          <w:szCs w:val="24"/>
        </w:rPr>
        <w:t xml:space="preserve">Смесь фильтруют через фильтр с мембраной 0,22 мкм и вносят по 1 мл в пять 25-миллилитровых сосудов с клеточными культурами, за </w:t>
      </w:r>
      <w:r w:rsidRPr="004855C9">
        <w:rPr>
          <w:rFonts w:ascii="Times New Roman" w:hAnsi="Times New Roman" w:cs="Times New Roman"/>
          <w:iCs/>
          <w:sz w:val="24"/>
          <w:szCs w:val="24"/>
        </w:rPr>
        <w:lastRenderedPageBreak/>
        <w:t>которыми далее наблюдают в течение 7 дней. Затем клетки собирают, суспендируют в среде и подвергают нескольким циклам замораживания-оттаивания, после чего центрифугируют и фильтруют, материал инокулируют в свежие клеточные культуры и наблюдают 7 дней. Не должны присутствовать признаки цитопатического эффекта или, чтобы исключить наличие RHDV, гемагглютинации человеческих эритроцитов 0 группы.</w:t>
      </w:r>
    </w:p>
    <w:p w14:paraId="39BBB610" w14:textId="77777777" w:rsidR="004855C9" w:rsidRDefault="004855C9" w:rsidP="004855C9">
      <w:pPr>
        <w:widowControl/>
        <w:tabs>
          <w:tab w:val="left" w:pos="1276"/>
        </w:tabs>
        <w:rPr>
          <w:rFonts w:ascii="Times New Roman" w:hAnsi="Times New Roman" w:cs="Times New Roman"/>
          <w:iCs/>
          <w:sz w:val="24"/>
          <w:szCs w:val="24"/>
        </w:rPr>
      </w:pPr>
    </w:p>
    <w:p w14:paraId="7144637E" w14:textId="27AF0475" w:rsidR="004855C9" w:rsidRPr="004855C9" w:rsidRDefault="004855C9" w:rsidP="004855C9">
      <w:pPr>
        <w:widowControl/>
        <w:tabs>
          <w:tab w:val="left" w:pos="1276"/>
        </w:tabs>
        <w:rPr>
          <w:rFonts w:ascii="Times New Roman" w:hAnsi="Times New Roman" w:cs="Times New Roman"/>
          <w:b/>
          <w:iCs/>
          <w:sz w:val="24"/>
          <w:szCs w:val="24"/>
        </w:rPr>
      </w:pPr>
      <w:r w:rsidRPr="004855C9">
        <w:rPr>
          <w:rFonts w:ascii="Times New Roman" w:hAnsi="Times New Roman" w:cs="Times New Roman"/>
          <w:b/>
          <w:iCs/>
          <w:sz w:val="24"/>
          <w:szCs w:val="24"/>
        </w:rPr>
        <w:t>7.1.3 Валидация в качестве вакцинного штамма</w:t>
      </w:r>
    </w:p>
    <w:p w14:paraId="65E22511" w14:textId="77777777" w:rsidR="00510DD3" w:rsidRDefault="00510DD3" w:rsidP="002D3F23">
      <w:pPr>
        <w:widowControl/>
        <w:ind w:firstLine="0"/>
        <w:jc w:val="center"/>
        <w:rPr>
          <w:rFonts w:ascii="Times New Roman" w:hAnsi="Times New Roman" w:cs="Times New Roman"/>
          <w:iCs/>
          <w:sz w:val="24"/>
          <w:szCs w:val="24"/>
        </w:rPr>
      </w:pPr>
    </w:p>
    <w:p w14:paraId="004ACBB5" w14:textId="635A35A7" w:rsidR="004855C9" w:rsidRDefault="004855C9" w:rsidP="004855C9">
      <w:pPr>
        <w:widowControl/>
        <w:rPr>
          <w:rFonts w:ascii="Times New Roman" w:hAnsi="Times New Roman" w:cs="Times New Roman"/>
          <w:iCs/>
          <w:sz w:val="24"/>
          <w:szCs w:val="24"/>
        </w:rPr>
      </w:pPr>
      <w:r w:rsidRPr="004855C9">
        <w:rPr>
          <w:rFonts w:ascii="Times New Roman" w:hAnsi="Times New Roman" w:cs="Times New Roman"/>
          <w:iCs/>
          <w:sz w:val="24"/>
          <w:szCs w:val="24"/>
        </w:rPr>
        <w:t>Анализ производится для каждого указанного способа введения. Используют не менее 10 кроликов минимального возраста, рекомендованного для вакцинации, с отрицательным результатом серологического исследования на миксоматоз. Вводят рекомендованным способом количество вируса, соответствующее не менее чем десятикратному максимальному титру, содержащемуся в дозе вакцины. Наблюдают за кроликами в течение 28 дней. Регистрируют температуру тела за день до вакцинации, на момент вакцинации, через 4 часа после вакцинации и далее ежедневно в течение 4 дней; отмечают максимальный подъем температуры для каждого животного. Не должно наблюдаться отклоняющихся от нормы местных или системных реакций; средний подъем температуры не должен превышать 1</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°C, и ни у одного животного температура не должна повышаться больше чем на 2</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°C. Допускается местная реакция продолжительностью не более 28 дней.</w:t>
      </w:r>
    </w:p>
    <w:p w14:paraId="5460F0B9" w14:textId="3BF68183" w:rsidR="004855C9" w:rsidRDefault="00630A1F" w:rsidP="00630A1F">
      <w:pPr>
        <w:widowControl/>
        <w:rPr>
          <w:rFonts w:ascii="Times New Roman" w:hAnsi="Times New Roman" w:cs="Times New Roman"/>
          <w:iCs/>
          <w:sz w:val="24"/>
          <w:szCs w:val="24"/>
        </w:rPr>
      </w:pPr>
      <w:r w:rsidRPr="00630A1F">
        <w:rPr>
          <w:rFonts w:ascii="Times New Roman" w:hAnsi="Times New Roman" w:cs="Times New Roman"/>
          <w:iCs/>
          <w:sz w:val="24"/>
          <w:szCs w:val="24"/>
        </w:rPr>
        <w:t>Должна быть проведена оценка безвредности вирусных штаммов (как SFV, так и</w:t>
      </w:r>
      <w:r>
        <w:rPr>
          <w:rFonts w:ascii="Times New Roman" w:hAnsi="Times New Roman" w:cs="Times New Roman"/>
          <w:iCs/>
          <w:sz w:val="24"/>
          <w:szCs w:val="24"/>
        </w:rPr>
        <w:t xml:space="preserve"> </w:t>
      </w:r>
      <w:r w:rsidRPr="00630A1F">
        <w:rPr>
          <w:rFonts w:ascii="Times New Roman" w:hAnsi="Times New Roman" w:cs="Times New Roman"/>
          <w:iCs/>
          <w:sz w:val="24"/>
          <w:szCs w:val="24"/>
        </w:rPr>
        <w:t>Ветеринарно-санитарный кодекс МЭБ по наземным животным</w:t>
      </w:r>
      <w:r>
        <w:rPr>
          <w:rFonts w:ascii="Times New Roman" w:hAnsi="Times New Roman" w:cs="Times New Roman"/>
          <w:iCs/>
          <w:sz w:val="24"/>
          <w:szCs w:val="24"/>
        </w:rPr>
        <w:t xml:space="preserve"> </w:t>
      </w:r>
      <w:r w:rsidRPr="00630A1F">
        <w:rPr>
          <w:rFonts w:ascii="Times New Roman" w:hAnsi="Times New Roman" w:cs="Times New Roman"/>
          <w:iCs/>
          <w:sz w:val="24"/>
          <w:szCs w:val="24"/>
        </w:rPr>
        <w:t xml:space="preserve">MYXV), используемых для изготовления вакцины, для беременных самок и для крольчат, питающихся молоком матери (см. </w:t>
      </w:r>
      <w:r>
        <w:rPr>
          <w:rFonts w:ascii="Times New Roman" w:hAnsi="Times New Roman" w:cs="Times New Roman"/>
          <w:iCs/>
          <w:sz w:val="24"/>
          <w:szCs w:val="24"/>
        </w:rPr>
        <w:t>7</w:t>
      </w:r>
      <w:r w:rsidRPr="00630A1F">
        <w:rPr>
          <w:rFonts w:ascii="Times New Roman" w:hAnsi="Times New Roman" w:cs="Times New Roman"/>
          <w:iCs/>
          <w:sz w:val="24"/>
          <w:szCs w:val="24"/>
        </w:rPr>
        <w:t>.3.2). Кроме того, они должны быть безвредны для других видов (например, морских свинок, взрослых мышей и зайцев).</w:t>
      </w:r>
    </w:p>
    <w:p w14:paraId="70F8A415" w14:textId="77777777" w:rsidR="00630A1F" w:rsidRDefault="00630A1F" w:rsidP="00630A1F">
      <w:pPr>
        <w:widowControl/>
        <w:rPr>
          <w:rFonts w:ascii="Times New Roman" w:hAnsi="Times New Roman" w:cs="Times New Roman"/>
          <w:iCs/>
          <w:sz w:val="24"/>
          <w:szCs w:val="24"/>
        </w:rPr>
      </w:pPr>
    </w:p>
    <w:p w14:paraId="25FFC7FE" w14:textId="54329F06" w:rsidR="004855C9" w:rsidRDefault="004855C9" w:rsidP="004855C9">
      <w:pPr>
        <w:widowControl/>
        <w:rPr>
          <w:rFonts w:ascii="Times New Roman" w:hAnsi="Times New Roman" w:cs="Times New Roman"/>
          <w:b/>
          <w:iCs/>
          <w:sz w:val="24"/>
          <w:szCs w:val="24"/>
        </w:rPr>
      </w:pPr>
      <w:r w:rsidRPr="004855C9">
        <w:rPr>
          <w:rFonts w:ascii="Times New Roman" w:hAnsi="Times New Roman" w:cs="Times New Roman"/>
          <w:b/>
          <w:iCs/>
          <w:sz w:val="24"/>
          <w:szCs w:val="24"/>
        </w:rPr>
        <w:t>7.2 Метод производства</w:t>
      </w:r>
    </w:p>
    <w:p w14:paraId="17A251FD" w14:textId="6D048509" w:rsidR="004855C9" w:rsidRDefault="004855C9" w:rsidP="004855C9">
      <w:pPr>
        <w:widowControl/>
        <w:rPr>
          <w:rFonts w:ascii="Times New Roman" w:hAnsi="Times New Roman" w:cs="Times New Roman"/>
          <w:b/>
          <w:iCs/>
          <w:sz w:val="24"/>
          <w:szCs w:val="24"/>
        </w:rPr>
      </w:pPr>
      <w:r>
        <w:rPr>
          <w:rFonts w:ascii="Times New Roman" w:hAnsi="Times New Roman" w:cs="Times New Roman"/>
          <w:b/>
          <w:iCs/>
          <w:sz w:val="24"/>
          <w:szCs w:val="24"/>
        </w:rPr>
        <w:t xml:space="preserve">7.2.1 </w:t>
      </w:r>
      <w:r w:rsidRPr="004855C9">
        <w:rPr>
          <w:rFonts w:ascii="Times New Roman" w:hAnsi="Times New Roman" w:cs="Times New Roman"/>
          <w:b/>
          <w:iCs/>
          <w:sz w:val="24"/>
          <w:szCs w:val="24"/>
        </w:rPr>
        <w:t>Процедура</w:t>
      </w:r>
    </w:p>
    <w:p w14:paraId="6170A53A" w14:textId="77777777" w:rsidR="004855C9" w:rsidRDefault="004855C9" w:rsidP="004855C9">
      <w:pPr>
        <w:widowControl/>
        <w:rPr>
          <w:rFonts w:ascii="Times New Roman" w:hAnsi="Times New Roman" w:cs="Times New Roman"/>
          <w:b/>
          <w:iCs/>
          <w:sz w:val="24"/>
          <w:szCs w:val="24"/>
        </w:rPr>
      </w:pPr>
    </w:p>
    <w:p w14:paraId="397F7EC2" w14:textId="36A8FDB1" w:rsidR="004855C9" w:rsidRPr="004855C9" w:rsidRDefault="004855C9" w:rsidP="00D1717B">
      <w:pPr>
        <w:pStyle w:val="affff3"/>
        <w:widowControl/>
        <w:numPr>
          <w:ilvl w:val="0"/>
          <w:numId w:val="22"/>
        </w:numPr>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Гетерологичная вакцина на основе вируса фибромы Шоупа</w:t>
      </w:r>
    </w:p>
    <w:p w14:paraId="01626428" w14:textId="7AD35A39" w:rsidR="004855C9" w:rsidRDefault="004855C9" w:rsidP="004855C9">
      <w:pPr>
        <w:widowControl/>
        <w:tabs>
          <w:tab w:val="left" w:pos="1134"/>
        </w:tabs>
        <w:rPr>
          <w:rFonts w:ascii="Times New Roman" w:hAnsi="Times New Roman" w:cs="Times New Roman"/>
          <w:iCs/>
          <w:sz w:val="24"/>
          <w:szCs w:val="24"/>
        </w:rPr>
      </w:pPr>
      <w:r w:rsidRPr="004855C9">
        <w:rPr>
          <w:rFonts w:ascii="Times New Roman" w:hAnsi="Times New Roman" w:cs="Times New Roman"/>
          <w:iCs/>
          <w:sz w:val="24"/>
          <w:szCs w:val="24"/>
        </w:rPr>
        <w:t>Изначально SFV получали путем множественного внутрикожного введения посевного вируса в кожу спины кроликов. Продукт, содержащий гомогенат вируса фибромы, должен использоваться немедленно или храниться в замороженном состоянии. Сегодня вирус можно выращивать в дермальных клетках кролика, например, клетках линии RK</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 xml:space="preserve">13 </w:t>
      </w:r>
      <w:r w:rsidR="006C529F" w:rsidRPr="006C529F">
        <w:rPr>
          <w:rFonts w:ascii="Times New Roman" w:hAnsi="Times New Roman" w:cs="Times New Roman"/>
          <w:iCs/>
          <w:sz w:val="24"/>
          <w:szCs w:val="24"/>
        </w:rPr>
        <w:t>[37]</w:t>
      </w:r>
      <w:r w:rsidRPr="004855C9">
        <w:rPr>
          <w:rFonts w:ascii="Times New Roman" w:hAnsi="Times New Roman" w:cs="Times New Roman"/>
          <w:iCs/>
          <w:sz w:val="24"/>
          <w:szCs w:val="24"/>
        </w:rPr>
        <w:t xml:space="preserve">. После очистки центрифугированием надосадочную жидкость смешивают со стабилизатором, содержащим антибиотики, и помещают в ампулы или флаконы для лиофилизации. В качестве адъюванта может быть добавлен каолин </w:t>
      </w:r>
      <w:r w:rsidR="00630A1F">
        <w:rPr>
          <w:rFonts w:ascii="Times New Roman" w:hAnsi="Times New Roman" w:cs="Times New Roman"/>
          <w:iCs/>
          <w:sz w:val="24"/>
          <w:szCs w:val="24"/>
        </w:rPr>
        <w:br/>
      </w:r>
      <w:r w:rsidRPr="004855C9">
        <w:rPr>
          <w:rFonts w:ascii="Times New Roman" w:hAnsi="Times New Roman" w:cs="Times New Roman"/>
          <w:iCs/>
          <w:sz w:val="24"/>
          <w:szCs w:val="24"/>
        </w:rPr>
        <w:t>(40 мг/мл) для повышения интенсивности и длительности иммунизации. В этом случае вакцину вводят подкожно.</w:t>
      </w:r>
    </w:p>
    <w:p w14:paraId="7942A068" w14:textId="277C12CB" w:rsidR="004855C9" w:rsidRDefault="004855C9" w:rsidP="00D1717B">
      <w:pPr>
        <w:pStyle w:val="affff3"/>
        <w:widowControl/>
        <w:numPr>
          <w:ilvl w:val="0"/>
          <w:numId w:val="22"/>
        </w:numPr>
        <w:tabs>
          <w:tab w:val="left" w:pos="1276"/>
        </w:tabs>
        <w:ind w:left="0" w:firstLine="851"/>
        <w:jc w:val="both"/>
        <w:rPr>
          <w:rFonts w:ascii="Times New Roman" w:hAnsi="Times New Roman" w:cs="Times New Roman"/>
          <w:iCs/>
          <w:sz w:val="24"/>
          <w:szCs w:val="24"/>
        </w:rPr>
      </w:pPr>
      <w:r w:rsidRPr="004855C9">
        <w:rPr>
          <w:rFonts w:ascii="Times New Roman" w:hAnsi="Times New Roman" w:cs="Times New Roman"/>
          <w:iCs/>
          <w:sz w:val="24"/>
          <w:szCs w:val="24"/>
        </w:rPr>
        <w:t>Живая аттенуированная гомологичная вакцина против миксоматоза и рекомбинантная живая аттенуированная вакцина против MYXV</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4855C9">
        <w:rPr>
          <w:rFonts w:ascii="Times New Roman" w:hAnsi="Times New Roman" w:cs="Times New Roman"/>
          <w:iCs/>
          <w:sz w:val="24"/>
          <w:szCs w:val="24"/>
        </w:rPr>
        <w:t>RHDV</w:t>
      </w:r>
    </w:p>
    <w:p w14:paraId="0D7513B7" w14:textId="19394288" w:rsid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MYXV выращивают в клетках подходящей клеточной линии (например, RK</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13). Через 2</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 xml:space="preserve">6 дней вирус собирают. Содержащую вирус суспензию можно хранить при </w:t>
      </w:r>
      <w:r w:rsidR="00630A1F">
        <w:rPr>
          <w:rFonts w:ascii="Times New Roman" w:hAnsi="Times New Roman" w:cs="Times New Roman"/>
          <w:iCs/>
          <w:sz w:val="24"/>
          <w:szCs w:val="24"/>
        </w:rPr>
        <w:br/>
      </w:r>
      <w:r w:rsidRPr="00CC5B70">
        <w:rPr>
          <w:rFonts w:ascii="Times New Roman" w:hAnsi="Times New Roman" w:cs="Times New Roman"/>
          <w:iCs/>
          <w:sz w:val="24"/>
          <w:szCs w:val="24"/>
        </w:rPr>
        <w:t>–70</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°C. Вакцину изготавливают путем разведения в установленных пропорциях вируссодержащего препарата со стабилизатором для лиофилизации</w:t>
      </w:r>
      <w:r>
        <w:rPr>
          <w:rFonts w:ascii="Times New Roman" w:hAnsi="Times New Roman" w:cs="Times New Roman"/>
          <w:iCs/>
          <w:sz w:val="24"/>
          <w:szCs w:val="24"/>
        </w:rPr>
        <w:t xml:space="preserve">. </w:t>
      </w:r>
      <w:r w:rsidRPr="00CC5B70">
        <w:rPr>
          <w:rFonts w:ascii="Times New Roman" w:hAnsi="Times New Roman" w:cs="Times New Roman"/>
          <w:iCs/>
          <w:sz w:val="24"/>
          <w:szCs w:val="24"/>
        </w:rPr>
        <w:t>После гомогенизации продукт помещают в сосуды для лиофилизации, запечатывают в вакууме или в стерильном азоте.</w:t>
      </w:r>
    </w:p>
    <w:p w14:paraId="2DA80754" w14:textId="77777777" w:rsidR="00CC5B70" w:rsidRDefault="00CC5B70" w:rsidP="00CC5B70">
      <w:pPr>
        <w:widowControl/>
        <w:tabs>
          <w:tab w:val="left" w:pos="1276"/>
        </w:tabs>
        <w:rPr>
          <w:rFonts w:ascii="Times New Roman" w:hAnsi="Times New Roman" w:cs="Times New Roman"/>
          <w:iCs/>
          <w:sz w:val="24"/>
          <w:szCs w:val="24"/>
        </w:rPr>
      </w:pPr>
    </w:p>
    <w:p w14:paraId="44BA1EC4" w14:textId="77777777" w:rsidR="00630A1F" w:rsidRDefault="00630A1F" w:rsidP="00CC5B70">
      <w:pPr>
        <w:widowControl/>
        <w:tabs>
          <w:tab w:val="left" w:pos="1276"/>
        </w:tabs>
        <w:rPr>
          <w:rFonts w:ascii="Times New Roman" w:hAnsi="Times New Roman" w:cs="Times New Roman"/>
          <w:iCs/>
          <w:sz w:val="24"/>
          <w:szCs w:val="24"/>
        </w:rPr>
      </w:pPr>
    </w:p>
    <w:p w14:paraId="333B2A5C" w14:textId="77777777" w:rsidR="00630A1F" w:rsidRDefault="00630A1F" w:rsidP="00CC5B70">
      <w:pPr>
        <w:widowControl/>
        <w:tabs>
          <w:tab w:val="left" w:pos="1276"/>
        </w:tabs>
        <w:rPr>
          <w:rFonts w:ascii="Times New Roman" w:hAnsi="Times New Roman" w:cs="Times New Roman"/>
          <w:iCs/>
          <w:sz w:val="24"/>
          <w:szCs w:val="24"/>
        </w:rPr>
      </w:pPr>
    </w:p>
    <w:p w14:paraId="222DFD88" w14:textId="4A0AF4C9" w:rsidR="00CC5B70" w:rsidRDefault="00CC5B70" w:rsidP="00CC5B70">
      <w:pPr>
        <w:widowControl/>
        <w:tabs>
          <w:tab w:val="left" w:pos="1276"/>
        </w:tabs>
        <w:rPr>
          <w:rFonts w:ascii="Times New Roman" w:hAnsi="Times New Roman" w:cs="Times New Roman"/>
          <w:b/>
          <w:iCs/>
          <w:sz w:val="24"/>
          <w:szCs w:val="24"/>
        </w:rPr>
      </w:pPr>
      <w:r w:rsidRPr="00CC5B70">
        <w:rPr>
          <w:rFonts w:ascii="Times New Roman" w:hAnsi="Times New Roman" w:cs="Times New Roman"/>
          <w:b/>
          <w:iCs/>
          <w:sz w:val="24"/>
          <w:szCs w:val="24"/>
        </w:rPr>
        <w:lastRenderedPageBreak/>
        <w:t>7.2.2 Технологический контроль</w:t>
      </w:r>
    </w:p>
    <w:p w14:paraId="215DA15B" w14:textId="77777777" w:rsidR="00CC5B70" w:rsidRDefault="00CC5B70" w:rsidP="00CC5B70">
      <w:pPr>
        <w:widowControl/>
        <w:tabs>
          <w:tab w:val="left" w:pos="1276"/>
        </w:tabs>
        <w:rPr>
          <w:rFonts w:ascii="Times New Roman" w:hAnsi="Times New Roman" w:cs="Times New Roman"/>
          <w:b/>
          <w:iCs/>
          <w:sz w:val="24"/>
          <w:szCs w:val="24"/>
        </w:rPr>
      </w:pPr>
    </w:p>
    <w:p w14:paraId="2003EDD6" w14:textId="14DB04FA" w:rsid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Специфическую активность партии определяют путем измерения содержания вируса. Серийные разведения вакцины (на основе SBV или MYXV) инокулируют в соответствующие клеточные культуры. Одна доза вакцины должна содержать не </w:t>
      </w:r>
      <w:proofErr w:type="gramStart"/>
      <w:r w:rsidRPr="00CC5B70">
        <w:rPr>
          <w:rFonts w:ascii="Times New Roman" w:hAnsi="Times New Roman" w:cs="Times New Roman"/>
          <w:iCs/>
          <w:sz w:val="24"/>
          <w:szCs w:val="24"/>
        </w:rPr>
        <w:t>менее предварительно</w:t>
      </w:r>
      <w:proofErr w:type="gramEnd"/>
      <w:r w:rsidRPr="00CC5B70">
        <w:rPr>
          <w:rFonts w:ascii="Times New Roman" w:hAnsi="Times New Roman" w:cs="Times New Roman"/>
          <w:iCs/>
          <w:sz w:val="24"/>
          <w:szCs w:val="24"/>
        </w:rPr>
        <w:t xml:space="preserve"> установленного минимального титра.</w:t>
      </w:r>
    </w:p>
    <w:p w14:paraId="315A9F7F" w14:textId="6F79CBDF" w:rsidR="00CC5B70" w:rsidRPr="00CC5B70" w:rsidRDefault="00CC5B70" w:rsidP="00D1717B">
      <w:pPr>
        <w:pStyle w:val="affff3"/>
        <w:widowControl/>
        <w:numPr>
          <w:ilvl w:val="0"/>
          <w:numId w:val="23"/>
        </w:numPr>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Гетерологичная вакцина на основе вируса фибромы Шоупа</w:t>
      </w:r>
    </w:p>
    <w:p w14:paraId="75CDB3DB" w14:textId="14D51C66" w:rsidR="00CC5B70" w:rsidRDefault="00CC5B70" w:rsidP="00F932CE">
      <w:pPr>
        <w:widowControl/>
        <w:tabs>
          <w:tab w:val="left" w:pos="1276"/>
        </w:tabs>
        <w:ind w:left="1276" w:firstLine="0"/>
        <w:rPr>
          <w:rFonts w:ascii="Times New Roman" w:hAnsi="Times New Roman" w:cs="Times New Roman"/>
          <w:iCs/>
          <w:sz w:val="24"/>
          <w:szCs w:val="24"/>
        </w:rPr>
      </w:pPr>
      <w:r w:rsidRPr="00CC5B70">
        <w:rPr>
          <w:rFonts w:ascii="Times New Roman" w:hAnsi="Times New Roman" w:cs="Times New Roman"/>
          <w:iCs/>
          <w:sz w:val="24"/>
          <w:szCs w:val="24"/>
        </w:rPr>
        <w:t>Титр SFV изначально измерялся in vivo путем вычисления ID</w:t>
      </w:r>
      <w:r w:rsidRPr="00630A1F">
        <w:rPr>
          <w:rFonts w:ascii="Times New Roman" w:hAnsi="Times New Roman" w:cs="Times New Roman"/>
          <w:iCs/>
          <w:sz w:val="24"/>
          <w:szCs w:val="24"/>
          <w:vertAlign w:val="subscript"/>
        </w:rPr>
        <w:t>50</w:t>
      </w:r>
      <w:r w:rsidRPr="00CC5B70">
        <w:rPr>
          <w:rFonts w:ascii="Times New Roman" w:hAnsi="Times New Roman" w:cs="Times New Roman"/>
          <w:iCs/>
          <w:sz w:val="24"/>
          <w:szCs w:val="24"/>
        </w:rPr>
        <w:t xml:space="preserve"> после внутрикожной инокуляции серийных разведений очищенной надосадочной жидкости в несколько участков (например, в пять) максимум шести кроликам. Для подтверждения адекватной реакции кроликов на инокуляцию каждому животному водили также разведение стандартного препарата SFV.</w:t>
      </w:r>
      <w:r w:rsidR="00630A1F">
        <w:rPr>
          <w:rFonts w:ascii="Times New Roman" w:hAnsi="Times New Roman" w:cs="Times New Roman"/>
          <w:iCs/>
          <w:sz w:val="24"/>
          <w:szCs w:val="24"/>
        </w:rPr>
        <w:t xml:space="preserve"> </w:t>
      </w:r>
      <w:r w:rsidRPr="00CC5B70">
        <w:rPr>
          <w:rFonts w:ascii="Times New Roman" w:hAnsi="Times New Roman" w:cs="Times New Roman"/>
          <w:iCs/>
          <w:sz w:val="24"/>
          <w:szCs w:val="24"/>
        </w:rPr>
        <w:t>Титрование можно также осуществлять с использованием клеток RK</w:t>
      </w:r>
      <w:r w:rsidR="0042699D">
        <w:rPr>
          <w:rFonts w:ascii="Times New Roman" w:hAnsi="Times New Roman" w:cs="Times New Roman"/>
          <w:iCs/>
          <w:sz w:val="24"/>
          <w:szCs w:val="24"/>
        </w:rPr>
        <w:t xml:space="preserve"> </w:t>
      </w:r>
      <w:r w:rsidR="00630A1F">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13</w:t>
      </w:r>
      <w:r w:rsidR="00630A1F">
        <w:rPr>
          <w:rFonts w:ascii="Times New Roman" w:hAnsi="Times New Roman" w:cs="Times New Roman"/>
          <w:iCs/>
          <w:sz w:val="24"/>
          <w:szCs w:val="24"/>
        </w:rPr>
        <w:t xml:space="preserve"> </w:t>
      </w:r>
      <w:r w:rsidRPr="00CC5B70">
        <w:rPr>
          <w:rFonts w:ascii="Times New Roman" w:hAnsi="Times New Roman" w:cs="Times New Roman"/>
          <w:iCs/>
          <w:sz w:val="24"/>
          <w:szCs w:val="24"/>
        </w:rPr>
        <w:t>(TCID</w:t>
      </w:r>
      <w:r w:rsidRPr="00630A1F">
        <w:rPr>
          <w:rFonts w:ascii="Times New Roman" w:hAnsi="Times New Roman" w:cs="Times New Roman"/>
          <w:iCs/>
          <w:sz w:val="24"/>
          <w:szCs w:val="24"/>
          <w:vertAlign w:val="subscript"/>
        </w:rPr>
        <w:t>50</w:t>
      </w:r>
      <w:r w:rsidRPr="00CC5B70">
        <w:rPr>
          <w:rFonts w:ascii="Times New Roman" w:hAnsi="Times New Roman" w:cs="Times New Roman"/>
          <w:iCs/>
          <w:sz w:val="24"/>
          <w:szCs w:val="24"/>
        </w:rPr>
        <w:t>).</w:t>
      </w:r>
    </w:p>
    <w:p w14:paraId="6751CF89" w14:textId="6C36E2AC" w:rsidR="00CC5B70" w:rsidRDefault="00CC5B70" w:rsidP="00F932CE">
      <w:pPr>
        <w:pStyle w:val="affff3"/>
        <w:widowControl/>
        <w:numPr>
          <w:ilvl w:val="0"/>
          <w:numId w:val="23"/>
        </w:numPr>
        <w:tabs>
          <w:tab w:val="left" w:pos="1276"/>
        </w:tabs>
        <w:ind w:left="1276" w:hanging="425"/>
        <w:jc w:val="both"/>
        <w:rPr>
          <w:rFonts w:ascii="Times New Roman" w:hAnsi="Times New Roman" w:cs="Times New Roman"/>
          <w:iCs/>
          <w:sz w:val="24"/>
          <w:szCs w:val="24"/>
        </w:rPr>
      </w:pPr>
      <w:r w:rsidRPr="00CC5B70">
        <w:rPr>
          <w:rFonts w:ascii="Times New Roman" w:hAnsi="Times New Roman" w:cs="Times New Roman"/>
          <w:iCs/>
          <w:sz w:val="24"/>
          <w:szCs w:val="24"/>
        </w:rPr>
        <w:t>Живая аттенуированная гомологичная вакцина против миксоматоза и рекомбинантная живая аттенуированная вакцина против MYXV</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RHDV</w:t>
      </w:r>
    </w:p>
    <w:p w14:paraId="540869E8" w14:textId="0827E6EA" w:rsidR="00F932CE" w:rsidRPr="00F932CE" w:rsidRDefault="00F932CE" w:rsidP="00F932CE">
      <w:pPr>
        <w:widowControl/>
        <w:tabs>
          <w:tab w:val="left" w:pos="1276"/>
        </w:tabs>
        <w:ind w:left="1276" w:firstLine="0"/>
        <w:rPr>
          <w:rFonts w:ascii="Times New Roman" w:hAnsi="Times New Roman" w:cs="Times New Roman"/>
          <w:iCs/>
          <w:sz w:val="24"/>
          <w:szCs w:val="24"/>
        </w:rPr>
      </w:pPr>
      <w:r w:rsidRPr="00F932CE">
        <w:rPr>
          <w:rFonts w:ascii="Times New Roman" w:hAnsi="Times New Roman" w:cs="Times New Roman"/>
          <w:iCs/>
          <w:sz w:val="24"/>
          <w:szCs w:val="24"/>
        </w:rPr>
        <w:t>Титрование вируса миксомы можно осуществлять в клетках RK-13 (TCID</w:t>
      </w:r>
      <w:r w:rsidRPr="00F932CE">
        <w:rPr>
          <w:rFonts w:ascii="Times New Roman" w:hAnsi="Times New Roman" w:cs="Times New Roman"/>
          <w:iCs/>
          <w:sz w:val="24"/>
          <w:szCs w:val="24"/>
          <w:vertAlign w:val="subscript"/>
        </w:rPr>
        <w:t>50</w:t>
      </w:r>
      <w:r w:rsidRPr="00F932CE">
        <w:rPr>
          <w:rFonts w:ascii="Times New Roman" w:hAnsi="Times New Roman" w:cs="Times New Roman"/>
          <w:iCs/>
          <w:sz w:val="24"/>
          <w:szCs w:val="24"/>
        </w:rPr>
        <w:t>).</w:t>
      </w:r>
    </w:p>
    <w:p w14:paraId="355BDBD7" w14:textId="6E96D49F" w:rsid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В каждом случае титр должен соответствовать необходимой активности, установленной по результатам анализа специфической активности партии (см. </w:t>
      </w:r>
      <w:r w:rsidR="003253EC">
        <w:rPr>
          <w:rFonts w:ascii="Times New Roman" w:hAnsi="Times New Roman" w:cs="Times New Roman"/>
          <w:iCs/>
          <w:sz w:val="24"/>
          <w:szCs w:val="24"/>
        </w:rPr>
        <w:t>7</w:t>
      </w:r>
      <w:r w:rsidRPr="00CC5B70">
        <w:rPr>
          <w:rFonts w:ascii="Times New Roman" w:hAnsi="Times New Roman" w:cs="Times New Roman"/>
          <w:iCs/>
          <w:sz w:val="24"/>
          <w:szCs w:val="24"/>
        </w:rPr>
        <w:t>.3.3).</w:t>
      </w:r>
    </w:p>
    <w:p w14:paraId="2DF531C3" w14:textId="77777777" w:rsidR="00CC5B70" w:rsidRDefault="00CC5B70" w:rsidP="00CC5B70">
      <w:pPr>
        <w:widowControl/>
        <w:tabs>
          <w:tab w:val="left" w:pos="1276"/>
        </w:tabs>
        <w:rPr>
          <w:rFonts w:ascii="Times New Roman" w:hAnsi="Times New Roman" w:cs="Times New Roman"/>
          <w:iCs/>
          <w:sz w:val="24"/>
          <w:szCs w:val="24"/>
        </w:rPr>
      </w:pPr>
    </w:p>
    <w:p w14:paraId="3282E47A" w14:textId="410E25BF" w:rsidR="00CC5B70" w:rsidRPr="00CC5B70" w:rsidRDefault="00CC5B70" w:rsidP="00CC5B70">
      <w:pPr>
        <w:widowControl/>
        <w:tabs>
          <w:tab w:val="left" w:pos="1276"/>
        </w:tabs>
        <w:rPr>
          <w:rFonts w:ascii="Times New Roman" w:hAnsi="Times New Roman" w:cs="Times New Roman"/>
          <w:b/>
          <w:iCs/>
          <w:sz w:val="24"/>
          <w:szCs w:val="24"/>
        </w:rPr>
      </w:pPr>
      <w:r w:rsidRPr="00CC5B70">
        <w:rPr>
          <w:rFonts w:ascii="Times New Roman" w:hAnsi="Times New Roman" w:cs="Times New Roman"/>
          <w:b/>
          <w:iCs/>
          <w:sz w:val="24"/>
          <w:szCs w:val="24"/>
        </w:rPr>
        <w:t>7.2.3 Анализ партии готового продукта</w:t>
      </w:r>
    </w:p>
    <w:p w14:paraId="06705951" w14:textId="77777777" w:rsidR="00CC5B70" w:rsidRPr="00CC5B70" w:rsidRDefault="00CC5B70" w:rsidP="00CC5B70">
      <w:pPr>
        <w:widowControl/>
        <w:tabs>
          <w:tab w:val="left" w:pos="1276"/>
        </w:tabs>
        <w:ind w:firstLine="0"/>
        <w:rPr>
          <w:rFonts w:ascii="Times New Roman" w:hAnsi="Times New Roman" w:cs="Times New Roman"/>
          <w:iCs/>
          <w:sz w:val="24"/>
          <w:szCs w:val="24"/>
        </w:rPr>
      </w:pPr>
    </w:p>
    <w:p w14:paraId="37ECFE8C" w14:textId="77777777" w:rsidR="00CC5B70" w:rsidRPr="00CC5B70" w:rsidRDefault="00CC5B70" w:rsidP="00D1717B">
      <w:pPr>
        <w:widowControl/>
        <w:numPr>
          <w:ilvl w:val="0"/>
          <w:numId w:val="24"/>
        </w:numPr>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Стерильность </w:t>
      </w:r>
    </w:p>
    <w:p w14:paraId="19EE0220" w14:textId="2B67C04A"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См. </w:t>
      </w:r>
      <w:r w:rsidR="003253EC">
        <w:rPr>
          <w:rFonts w:ascii="Times New Roman" w:hAnsi="Times New Roman" w:cs="Times New Roman"/>
          <w:iCs/>
          <w:sz w:val="24"/>
          <w:szCs w:val="24"/>
        </w:rPr>
        <w:t>7</w:t>
      </w:r>
      <w:r w:rsidRPr="00CC5B70">
        <w:rPr>
          <w:rFonts w:ascii="Times New Roman" w:hAnsi="Times New Roman" w:cs="Times New Roman"/>
          <w:iCs/>
          <w:sz w:val="24"/>
          <w:szCs w:val="24"/>
        </w:rPr>
        <w:t>.1.2.</w:t>
      </w:r>
    </w:p>
    <w:p w14:paraId="5AD4411E" w14:textId="77777777" w:rsidR="00CC5B70" w:rsidRPr="00CC5B70" w:rsidRDefault="00CC5B70" w:rsidP="00D1717B">
      <w:pPr>
        <w:widowControl/>
        <w:numPr>
          <w:ilvl w:val="0"/>
          <w:numId w:val="25"/>
        </w:numPr>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Идентичность </w:t>
      </w:r>
    </w:p>
    <w:p w14:paraId="1BD2FE48" w14:textId="5133D4FB"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Идентичность SFV и MYXV устанавливается одним из методов идентификации возбудителя (например, РИФ или IPMA с использованием моноспецифичной сыворотки или моноклональных антител) в клетках RK</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13.</w:t>
      </w:r>
    </w:p>
    <w:p w14:paraId="0871D698" w14:textId="77777777" w:rsidR="00CC5B70" w:rsidRPr="00CC5B70" w:rsidRDefault="00CC5B70" w:rsidP="00D1717B">
      <w:pPr>
        <w:widowControl/>
        <w:numPr>
          <w:ilvl w:val="0"/>
          <w:numId w:val="26"/>
        </w:numPr>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Безопасность</w:t>
      </w:r>
    </w:p>
    <w:p w14:paraId="619C3DEF" w14:textId="12422ECF" w:rsid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Там, где </w:t>
      </w:r>
      <w:proofErr w:type="gramStart"/>
      <w:r w:rsidRPr="00CC5B70">
        <w:rPr>
          <w:rFonts w:ascii="Times New Roman" w:hAnsi="Times New Roman" w:cs="Times New Roman"/>
          <w:iCs/>
          <w:sz w:val="24"/>
          <w:szCs w:val="24"/>
        </w:rPr>
        <w:t>это</w:t>
      </w:r>
      <w:proofErr w:type="gramEnd"/>
      <w:r w:rsidRPr="00CC5B70">
        <w:rPr>
          <w:rFonts w:ascii="Times New Roman" w:hAnsi="Times New Roman" w:cs="Times New Roman"/>
          <w:iCs/>
          <w:sz w:val="24"/>
          <w:szCs w:val="24"/>
        </w:rPr>
        <w:t xml:space="preserve"> возможно, следует избегать проведения тестов на безопасность выпуска серии на лабораторных животных или тестов выпуска серии на лабораторных животных, и всегда следует придерживаться принципов «3 R».</w:t>
      </w:r>
    </w:p>
    <w:p w14:paraId="19CB3FCD" w14:textId="77777777"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a)</w:t>
      </w:r>
      <w:r w:rsidRPr="00CC5B70">
        <w:rPr>
          <w:rFonts w:ascii="Times New Roman" w:hAnsi="Times New Roman" w:cs="Times New Roman"/>
          <w:iCs/>
          <w:sz w:val="24"/>
          <w:szCs w:val="24"/>
        </w:rPr>
        <w:tab/>
        <w:t>Гетерологичная вакцина на основе вируса фибромы Шоупа</w:t>
      </w:r>
    </w:p>
    <w:p w14:paraId="255B51F3" w14:textId="77777777"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Патогенность штаммов SFV исследуется путем инокуляции кроликам серийных разведений надосадочных жидкостей, полученных путем центрифугирования препаратов опухолевого материала. У кроликов, свободных от специфической патогенной микрофлоры, периодически проверяются макроскопические и гистопатологические свойства и ход развития фибром. Следует учитывать, что многочисленные серийные пассажи могут вызвать мутацию вызывающего воспаление штамма IA, приводящую к тяжелым повреждениям, которые носят </w:t>
      </w:r>
      <w:proofErr w:type="gramStart"/>
      <w:r w:rsidRPr="00CC5B70">
        <w:rPr>
          <w:rFonts w:ascii="Times New Roman" w:hAnsi="Times New Roman" w:cs="Times New Roman"/>
          <w:iCs/>
          <w:sz w:val="24"/>
          <w:szCs w:val="24"/>
        </w:rPr>
        <w:t>более воспалительный</w:t>
      </w:r>
      <w:proofErr w:type="gramEnd"/>
      <w:r w:rsidRPr="00CC5B70">
        <w:rPr>
          <w:rFonts w:ascii="Times New Roman" w:hAnsi="Times New Roman" w:cs="Times New Roman"/>
          <w:iCs/>
          <w:sz w:val="24"/>
          <w:szCs w:val="24"/>
        </w:rPr>
        <w:t>, чем опухолевый характер.</w:t>
      </w:r>
    </w:p>
    <w:p w14:paraId="751C7C4A" w14:textId="2C5C1A2E"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b)</w:t>
      </w:r>
      <w:r w:rsidRPr="00CC5B70">
        <w:rPr>
          <w:rFonts w:ascii="Times New Roman" w:hAnsi="Times New Roman" w:cs="Times New Roman"/>
          <w:iCs/>
          <w:sz w:val="24"/>
          <w:szCs w:val="24"/>
        </w:rPr>
        <w:tab/>
        <w:t>Живая аттенуированная гомологичная вакцина против миксоматоза и рекомбинантная живая аттенуированная вакцина против MYXV</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RHDV</w:t>
      </w:r>
    </w:p>
    <w:p w14:paraId="60D92675" w14:textId="77777777"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Остаточная патогенность штаммов MYXV исследуется путем внутрикожной инокуляции кроликам, свободным от специфической патогенной микрофлоры, или невакцинированным кроликам, свободным от миксоматоза (имеющим отрицательные результаты серологического анализа). У животных допускается не более чем развитие местной реакции с возможными небольшими вторичными повреждениями на голове, исчезающими в течение нескольких дней.</w:t>
      </w:r>
    </w:p>
    <w:p w14:paraId="03EE44EA" w14:textId="05A52ED9" w:rsidR="00CC5B70" w:rsidRPr="00CC5B70" w:rsidRDefault="00CC5B70" w:rsidP="00CC5B70">
      <w:pPr>
        <w:widowControl/>
        <w:tabs>
          <w:tab w:val="left" w:pos="1276"/>
        </w:tabs>
        <w:rPr>
          <w:rFonts w:ascii="Times New Roman" w:hAnsi="Times New Roman" w:cs="Times New Roman"/>
          <w:iCs/>
          <w:sz w:val="24"/>
          <w:szCs w:val="24"/>
        </w:rPr>
      </w:pPr>
      <w:r w:rsidRPr="00CC5B70">
        <w:rPr>
          <w:rFonts w:ascii="Times New Roman" w:hAnsi="Times New Roman" w:cs="Times New Roman"/>
          <w:iCs/>
          <w:sz w:val="24"/>
          <w:szCs w:val="24"/>
        </w:rPr>
        <w:t xml:space="preserve">Для всех типов вакцин в качестве дополнительных параметров должны регистрироваться ректальная температура и вес тела. Следует также осуществлять </w:t>
      </w:r>
      <w:r w:rsidRPr="00CC5B70">
        <w:rPr>
          <w:rFonts w:ascii="Times New Roman" w:hAnsi="Times New Roman" w:cs="Times New Roman"/>
          <w:iCs/>
          <w:sz w:val="24"/>
          <w:szCs w:val="24"/>
        </w:rPr>
        <w:lastRenderedPageBreak/>
        <w:t>мониторинг изменений в поведении и приеме пищи и питья. Кролики должны находиться под наблюдением в течение 28 дней.</w:t>
      </w:r>
    </w:p>
    <w:p w14:paraId="1C2517F6" w14:textId="77777777" w:rsidR="00CC5B70" w:rsidRPr="00CC5B70" w:rsidRDefault="00CC5B70" w:rsidP="00CC5B70">
      <w:pPr>
        <w:pStyle w:val="affff3"/>
        <w:widowControl/>
        <w:tabs>
          <w:tab w:val="left" w:pos="1134"/>
        </w:tabs>
        <w:rPr>
          <w:rFonts w:ascii="Times New Roman" w:hAnsi="Times New Roman" w:cs="Times New Roman"/>
          <w:iCs/>
          <w:sz w:val="24"/>
          <w:szCs w:val="24"/>
        </w:rPr>
      </w:pPr>
    </w:p>
    <w:p w14:paraId="493015C6" w14:textId="05009015" w:rsidR="004855C9" w:rsidRDefault="00CC5B70" w:rsidP="004855C9">
      <w:pPr>
        <w:widowControl/>
        <w:rPr>
          <w:rFonts w:ascii="Times New Roman" w:hAnsi="Times New Roman" w:cs="Times New Roman"/>
          <w:b/>
          <w:iCs/>
          <w:sz w:val="24"/>
          <w:szCs w:val="24"/>
        </w:rPr>
      </w:pPr>
      <w:r>
        <w:rPr>
          <w:rFonts w:ascii="Times New Roman" w:hAnsi="Times New Roman" w:cs="Times New Roman"/>
          <w:b/>
          <w:iCs/>
          <w:sz w:val="24"/>
          <w:szCs w:val="24"/>
        </w:rPr>
        <w:t xml:space="preserve">7.3 </w:t>
      </w:r>
      <w:r w:rsidRPr="00CC5B70">
        <w:rPr>
          <w:rFonts w:ascii="Times New Roman" w:hAnsi="Times New Roman" w:cs="Times New Roman"/>
          <w:b/>
          <w:iCs/>
          <w:sz w:val="24"/>
          <w:szCs w:val="24"/>
        </w:rPr>
        <w:t>Требования для получения разрешения, регистрации и лицензирования</w:t>
      </w:r>
    </w:p>
    <w:p w14:paraId="01A43519" w14:textId="166BCE55" w:rsidR="00CC5B70" w:rsidRDefault="00CC5B70" w:rsidP="004855C9">
      <w:pPr>
        <w:widowControl/>
        <w:rPr>
          <w:rFonts w:ascii="Times New Roman" w:hAnsi="Times New Roman" w:cs="Times New Roman"/>
          <w:b/>
          <w:iCs/>
          <w:sz w:val="24"/>
          <w:szCs w:val="24"/>
        </w:rPr>
      </w:pPr>
      <w:r>
        <w:rPr>
          <w:rFonts w:ascii="Times New Roman" w:hAnsi="Times New Roman" w:cs="Times New Roman"/>
          <w:b/>
          <w:iCs/>
          <w:sz w:val="24"/>
          <w:szCs w:val="24"/>
        </w:rPr>
        <w:t xml:space="preserve">7.3.1 </w:t>
      </w:r>
      <w:r w:rsidRPr="00CC5B70">
        <w:rPr>
          <w:rFonts w:ascii="Times New Roman" w:hAnsi="Times New Roman" w:cs="Times New Roman"/>
          <w:b/>
          <w:iCs/>
          <w:sz w:val="24"/>
          <w:szCs w:val="24"/>
        </w:rPr>
        <w:t>Процесс производства</w:t>
      </w:r>
    </w:p>
    <w:p w14:paraId="40D73FC3" w14:textId="77777777" w:rsidR="00CC5B70" w:rsidRDefault="00CC5B70" w:rsidP="004855C9">
      <w:pPr>
        <w:widowControl/>
        <w:rPr>
          <w:rFonts w:ascii="Times New Roman" w:hAnsi="Times New Roman" w:cs="Times New Roman"/>
          <w:b/>
          <w:iCs/>
          <w:sz w:val="24"/>
          <w:szCs w:val="24"/>
        </w:rPr>
      </w:pPr>
    </w:p>
    <w:p w14:paraId="1CB5EE1D" w14:textId="6A2FA33A" w:rsidR="00CC5B70" w:rsidRDefault="00CC5B70" w:rsidP="004855C9">
      <w:pPr>
        <w:widowControl/>
        <w:rPr>
          <w:rFonts w:ascii="Times New Roman" w:hAnsi="Times New Roman" w:cs="Times New Roman"/>
          <w:iCs/>
          <w:sz w:val="24"/>
          <w:szCs w:val="24"/>
        </w:rPr>
      </w:pPr>
      <w:r w:rsidRPr="00CC5B70">
        <w:rPr>
          <w:rFonts w:ascii="Times New Roman" w:hAnsi="Times New Roman" w:cs="Times New Roman"/>
          <w:iCs/>
          <w:sz w:val="24"/>
          <w:szCs w:val="24"/>
        </w:rPr>
        <w:t xml:space="preserve">Для регистрации вакцины следует представить в компетентные органы все соответствующие сведения, касающиеся производства вакцины (см. </w:t>
      </w:r>
      <w:r w:rsidR="003253EC">
        <w:rPr>
          <w:rFonts w:ascii="Times New Roman" w:hAnsi="Times New Roman" w:cs="Times New Roman"/>
          <w:iCs/>
          <w:sz w:val="24"/>
          <w:szCs w:val="24"/>
        </w:rPr>
        <w:t>7</w:t>
      </w:r>
      <w:r w:rsidRPr="00CC5B70">
        <w:rPr>
          <w:rFonts w:ascii="Times New Roman" w:hAnsi="Times New Roman" w:cs="Times New Roman"/>
          <w:iCs/>
          <w:sz w:val="24"/>
          <w:szCs w:val="24"/>
        </w:rPr>
        <w:t xml:space="preserve">.2) и методов контроля качества (см. </w:t>
      </w:r>
      <w:r w:rsidR="003253EC">
        <w:rPr>
          <w:rFonts w:ascii="Times New Roman" w:hAnsi="Times New Roman" w:cs="Times New Roman"/>
          <w:iCs/>
          <w:sz w:val="24"/>
          <w:szCs w:val="24"/>
        </w:rPr>
        <w:t>7</w:t>
      </w:r>
      <w:r w:rsidRPr="00CC5B70">
        <w:rPr>
          <w:rFonts w:ascii="Times New Roman" w:hAnsi="Times New Roman" w:cs="Times New Roman"/>
          <w:iCs/>
          <w:sz w:val="24"/>
          <w:szCs w:val="24"/>
        </w:rPr>
        <w:t>.1.2). Указанная информация должна включать сведения в отношении трех последовательно произведенных партий объемом не менее 1/3 стандартного промышленного объема. Методы технологического контроля являются частью производственного процесса.</w:t>
      </w:r>
    </w:p>
    <w:p w14:paraId="11520BA7" w14:textId="77777777" w:rsidR="00CC5B70" w:rsidRPr="00CC5B70" w:rsidRDefault="00CC5B70" w:rsidP="004855C9">
      <w:pPr>
        <w:widowControl/>
        <w:rPr>
          <w:rFonts w:ascii="Times New Roman" w:hAnsi="Times New Roman" w:cs="Times New Roman"/>
          <w:b/>
          <w:iCs/>
          <w:sz w:val="24"/>
          <w:szCs w:val="24"/>
        </w:rPr>
      </w:pPr>
    </w:p>
    <w:p w14:paraId="1395BDA4" w14:textId="464A4F17" w:rsidR="00CC5B70" w:rsidRDefault="00CC5B70" w:rsidP="004855C9">
      <w:pPr>
        <w:widowControl/>
        <w:rPr>
          <w:rFonts w:ascii="Times New Roman" w:hAnsi="Times New Roman" w:cs="Times New Roman"/>
          <w:b/>
          <w:iCs/>
          <w:sz w:val="24"/>
          <w:szCs w:val="24"/>
        </w:rPr>
      </w:pPr>
      <w:r w:rsidRPr="00CC5B70">
        <w:rPr>
          <w:rFonts w:ascii="Times New Roman" w:hAnsi="Times New Roman" w:cs="Times New Roman"/>
          <w:b/>
          <w:iCs/>
          <w:sz w:val="24"/>
          <w:szCs w:val="24"/>
        </w:rPr>
        <w:t>7.3.2 Требования в отношении безвредности</w:t>
      </w:r>
    </w:p>
    <w:p w14:paraId="2BC90B7C" w14:textId="77777777" w:rsidR="00CC5B70" w:rsidRDefault="00CC5B70" w:rsidP="004855C9">
      <w:pPr>
        <w:widowControl/>
        <w:rPr>
          <w:rFonts w:ascii="Times New Roman" w:hAnsi="Times New Roman" w:cs="Times New Roman"/>
          <w:b/>
          <w:iCs/>
          <w:sz w:val="24"/>
          <w:szCs w:val="24"/>
        </w:rPr>
      </w:pPr>
    </w:p>
    <w:p w14:paraId="7415F74A" w14:textId="77777777" w:rsidR="00CC5B70" w:rsidRPr="00CC5B70" w:rsidRDefault="00CC5B70" w:rsidP="00CC5B70">
      <w:pPr>
        <w:widowControl/>
        <w:rPr>
          <w:rFonts w:ascii="Times New Roman" w:hAnsi="Times New Roman" w:cs="Times New Roman"/>
          <w:iCs/>
          <w:sz w:val="24"/>
          <w:szCs w:val="24"/>
        </w:rPr>
      </w:pPr>
      <w:r w:rsidRPr="00CC5B70">
        <w:rPr>
          <w:rFonts w:ascii="Times New Roman" w:hAnsi="Times New Roman" w:cs="Times New Roman"/>
          <w:iCs/>
          <w:sz w:val="24"/>
          <w:szCs w:val="24"/>
        </w:rPr>
        <w:t>Для демонстрации различных аспектов безвредности вакцины проводят несколько тестов. Должна быть подтверждена безопасность дозы, десятикратно превышающей нормальную дозу. Кроме того, необходимо исследовать распределение вакцинного вируса в органах вакцинированного животного, способность вакцинного вируса передаваться от вакцинированного животного к контактирующим с ним особям, и наличие/отсутствие у вакцинного вируса реверсии вирулентности.</w:t>
      </w:r>
    </w:p>
    <w:p w14:paraId="09BCBAA3" w14:textId="77777777" w:rsidR="00CC5B70" w:rsidRPr="00CC5B70" w:rsidRDefault="00CC5B70" w:rsidP="00CC5B70">
      <w:pPr>
        <w:widowControl/>
        <w:tabs>
          <w:tab w:val="left" w:pos="993"/>
        </w:tabs>
        <w:rPr>
          <w:rFonts w:ascii="Times New Roman" w:hAnsi="Times New Roman" w:cs="Times New Roman"/>
          <w:iCs/>
          <w:sz w:val="24"/>
          <w:szCs w:val="24"/>
        </w:rPr>
      </w:pPr>
      <w:r w:rsidRPr="00CC5B70">
        <w:rPr>
          <w:rFonts w:ascii="Times New Roman" w:hAnsi="Times New Roman" w:cs="Times New Roman"/>
          <w:iCs/>
          <w:sz w:val="24"/>
          <w:szCs w:val="24"/>
        </w:rPr>
        <w:t>i)</w:t>
      </w:r>
      <w:r w:rsidRPr="00CC5B70">
        <w:rPr>
          <w:rFonts w:ascii="Times New Roman" w:hAnsi="Times New Roman" w:cs="Times New Roman"/>
          <w:iCs/>
          <w:sz w:val="24"/>
          <w:szCs w:val="24"/>
        </w:rPr>
        <w:tab/>
        <w:t>Тест на использование дозы, десятикратно превышающей нормальную дозу (передозировка)</w:t>
      </w:r>
    </w:p>
    <w:p w14:paraId="2850B04B" w14:textId="77777777" w:rsidR="00CC5B70" w:rsidRPr="00CC5B70" w:rsidRDefault="00CC5B70" w:rsidP="00CC5B70">
      <w:pPr>
        <w:widowControl/>
        <w:rPr>
          <w:rFonts w:ascii="Times New Roman" w:hAnsi="Times New Roman" w:cs="Times New Roman"/>
          <w:iCs/>
          <w:sz w:val="24"/>
          <w:szCs w:val="24"/>
        </w:rPr>
      </w:pPr>
      <w:r w:rsidRPr="00CC5B70">
        <w:rPr>
          <w:rFonts w:ascii="Times New Roman" w:hAnsi="Times New Roman" w:cs="Times New Roman"/>
          <w:iCs/>
          <w:sz w:val="24"/>
          <w:szCs w:val="24"/>
        </w:rPr>
        <w:t>После вторичной гидратации десять доз лиофилизированной вакцины на основе SFV вводят подкожно каждому из трех восприимчивых к вирусу кроликов, за которыми затем наблюдают в течение 21 дня. Местные реакции должны быть слабовыраженными, при отсутствии генерализации и влияния на общее состояние здоровья. Вакцину на основе MYXV тестируют, вводя десятикратную дозу внутрикожно в уши восприимчивых к вирусу кроликов, за которыми затем наблюдают в течение 21 дня. Первичное миксомное поражение должно носить слабовыраженный характер, при отсутствии аномальной местной или системной реакции,</w:t>
      </w:r>
    </w:p>
    <w:p w14:paraId="3A88061D" w14:textId="77777777" w:rsidR="00CC5B70" w:rsidRPr="00CC5B70" w:rsidRDefault="00CC5B70" w:rsidP="00CC5B70">
      <w:pPr>
        <w:widowControl/>
        <w:tabs>
          <w:tab w:val="left" w:pos="1134"/>
        </w:tabs>
        <w:rPr>
          <w:rFonts w:ascii="Times New Roman" w:hAnsi="Times New Roman" w:cs="Times New Roman"/>
          <w:iCs/>
          <w:sz w:val="24"/>
          <w:szCs w:val="24"/>
        </w:rPr>
      </w:pPr>
      <w:proofErr w:type="gramStart"/>
      <w:r w:rsidRPr="00CC5B70">
        <w:rPr>
          <w:rFonts w:ascii="Times New Roman" w:hAnsi="Times New Roman" w:cs="Times New Roman"/>
          <w:iCs/>
          <w:sz w:val="24"/>
          <w:szCs w:val="24"/>
        </w:rPr>
        <w:t>ii)</w:t>
      </w:r>
      <w:r w:rsidRPr="00CC5B70">
        <w:rPr>
          <w:rFonts w:ascii="Times New Roman" w:hAnsi="Times New Roman" w:cs="Times New Roman"/>
          <w:iCs/>
          <w:sz w:val="24"/>
          <w:szCs w:val="24"/>
        </w:rPr>
        <w:tab/>
        <w:t>Тест на применение вакцины у беременных кроликов</w:t>
      </w:r>
      <w:proofErr w:type="gramEnd"/>
    </w:p>
    <w:p w14:paraId="0F5F4A59" w14:textId="77777777" w:rsidR="00CC5B70" w:rsidRPr="00CC5B70" w:rsidRDefault="00CC5B70" w:rsidP="00CC5B70">
      <w:pPr>
        <w:widowControl/>
        <w:rPr>
          <w:rFonts w:ascii="Times New Roman" w:hAnsi="Times New Roman" w:cs="Times New Roman"/>
          <w:iCs/>
          <w:sz w:val="24"/>
          <w:szCs w:val="24"/>
        </w:rPr>
      </w:pPr>
      <w:r w:rsidRPr="00CC5B70">
        <w:rPr>
          <w:rFonts w:ascii="Times New Roman" w:hAnsi="Times New Roman" w:cs="Times New Roman"/>
          <w:iCs/>
          <w:sz w:val="24"/>
          <w:szCs w:val="24"/>
        </w:rPr>
        <w:t>Вводят вирус не менее чем десяти беременным кроликам в соответствии с рекомендуемой схемой, указанной на этикетке. Продолжают наблюдение до первого дня после родов. Кролики должны оставаться здоровыми, не допускается наличие отклоняющихся от нормы местных или системных реакций. Не должно наблюдаться нежелательного воздействия на беременность или на рожденное потомство.</w:t>
      </w:r>
    </w:p>
    <w:p w14:paraId="55B3FA91" w14:textId="77777777" w:rsidR="00CC5B70" w:rsidRPr="00CC5B70" w:rsidRDefault="00CC5B70" w:rsidP="00CC5B70">
      <w:pPr>
        <w:widowControl/>
        <w:tabs>
          <w:tab w:val="left" w:pos="1134"/>
        </w:tabs>
        <w:rPr>
          <w:rFonts w:ascii="Times New Roman" w:hAnsi="Times New Roman" w:cs="Times New Roman"/>
          <w:iCs/>
          <w:sz w:val="24"/>
          <w:szCs w:val="24"/>
        </w:rPr>
      </w:pPr>
      <w:proofErr w:type="gramStart"/>
      <w:r w:rsidRPr="00CC5B70">
        <w:rPr>
          <w:rFonts w:ascii="Times New Roman" w:hAnsi="Times New Roman" w:cs="Times New Roman"/>
          <w:iCs/>
          <w:sz w:val="24"/>
          <w:szCs w:val="24"/>
        </w:rPr>
        <w:t>iii)</w:t>
      </w:r>
      <w:r w:rsidRPr="00CC5B70">
        <w:rPr>
          <w:rFonts w:ascii="Times New Roman" w:hAnsi="Times New Roman" w:cs="Times New Roman"/>
          <w:iCs/>
          <w:sz w:val="24"/>
          <w:szCs w:val="24"/>
        </w:rPr>
        <w:tab/>
        <w:t>Тест на потенциальное повышение вирулентности (реверсия вирулентности)</w:t>
      </w:r>
      <w:proofErr w:type="gramEnd"/>
    </w:p>
    <w:p w14:paraId="5ACA5DA0" w14:textId="24C5ADFA" w:rsidR="00CC5B70" w:rsidRDefault="00CC5B70" w:rsidP="00CC5B70">
      <w:pPr>
        <w:widowControl/>
        <w:rPr>
          <w:rFonts w:ascii="Times New Roman" w:hAnsi="Times New Roman" w:cs="Times New Roman"/>
          <w:iCs/>
          <w:sz w:val="24"/>
          <w:szCs w:val="24"/>
        </w:rPr>
      </w:pPr>
      <w:r w:rsidRPr="00CC5B70">
        <w:rPr>
          <w:rFonts w:ascii="Times New Roman" w:hAnsi="Times New Roman" w:cs="Times New Roman"/>
          <w:iCs/>
          <w:sz w:val="24"/>
          <w:szCs w:val="24"/>
        </w:rPr>
        <w:t>Вводят рекомендованным способом двум 5</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7-недельным кроликам, у которых отсутствуют антитела к вирусу миксомы, количество вируса, которое позволит выделить вирус для пассажей, описанных ниже. Используют вакцинный вирус наименее аттенуированного пассажного уровня в диапазоне между исходным посевным материалом и партией вакцины. Через 5</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CC5B70">
        <w:rPr>
          <w:rFonts w:ascii="Times New Roman" w:hAnsi="Times New Roman" w:cs="Times New Roman"/>
          <w:iCs/>
          <w:sz w:val="24"/>
          <w:szCs w:val="24"/>
        </w:rPr>
        <w:t>10 дней после инокуляции кроликов умерщвляют и извлекают органы или ткани, содержащие достаточное для пассажа количество вируса; Органы и ткани гомогенизируют в подходящем буферном растворе, полученную суспензию центрифугируют и используют супернатант для дальнейших пассажей. Инокулируют супернатант в подходящие клеточные культуры</w:t>
      </w:r>
      <w:r w:rsidR="00F932CE">
        <w:rPr>
          <w:rFonts w:ascii="Times New Roman" w:hAnsi="Times New Roman" w:cs="Times New Roman"/>
          <w:iCs/>
          <w:sz w:val="24"/>
          <w:szCs w:val="24"/>
        </w:rPr>
        <w:t xml:space="preserve">, </w:t>
      </w:r>
      <w:r w:rsidRPr="00CC5B70">
        <w:rPr>
          <w:rFonts w:ascii="Times New Roman" w:hAnsi="Times New Roman" w:cs="Times New Roman"/>
          <w:iCs/>
          <w:sz w:val="24"/>
          <w:szCs w:val="24"/>
        </w:rPr>
        <w:t xml:space="preserve">чтобы удостовериться в присутствии вируса. Вводят надлежащим способом требуемый объем супернатанта двум другим кроликам аналогичного возраста и восприимчивости. Данную операцию повторяют не менее пяти раз. Если вирус исчезает, проводят вторую серию пассажей. </w:t>
      </w:r>
      <w:r w:rsidRPr="00CC5B70">
        <w:rPr>
          <w:rFonts w:ascii="Times New Roman" w:hAnsi="Times New Roman" w:cs="Times New Roman"/>
          <w:iCs/>
          <w:sz w:val="24"/>
          <w:szCs w:val="24"/>
        </w:rPr>
        <w:lastRenderedPageBreak/>
        <w:t>Инокулируют кроликам вирус самого высокого полученного пассажного уровня, наблюдают в течение 28 дней исравнивают возникающие реакции с теми, которые наблюдались в изложенном выше тесте на безвредность. Не должно быть признаков роста вирулентности в сравнении с непассированным вирусом. Если вирус не выделен ни в одной из двух серий пассажей, то вакцинный вирус также считается успешно прошедшим данный тест.</w:t>
      </w:r>
    </w:p>
    <w:p w14:paraId="4BD101DD" w14:textId="77777777" w:rsidR="00CC5B70" w:rsidRDefault="00CC5B70" w:rsidP="00CC5B70">
      <w:pPr>
        <w:widowControl/>
        <w:rPr>
          <w:rFonts w:ascii="Times New Roman" w:hAnsi="Times New Roman" w:cs="Times New Roman"/>
          <w:iCs/>
          <w:sz w:val="24"/>
          <w:szCs w:val="24"/>
        </w:rPr>
      </w:pPr>
    </w:p>
    <w:p w14:paraId="2C4146BD" w14:textId="48F49BF8" w:rsidR="00CC5B70" w:rsidRDefault="00CC5B70" w:rsidP="00CC5B70">
      <w:pPr>
        <w:widowControl/>
        <w:rPr>
          <w:rFonts w:ascii="Times New Roman" w:hAnsi="Times New Roman" w:cs="Times New Roman"/>
          <w:b/>
          <w:iCs/>
          <w:sz w:val="24"/>
          <w:szCs w:val="24"/>
        </w:rPr>
      </w:pPr>
      <w:r w:rsidRPr="00D1717B">
        <w:rPr>
          <w:rFonts w:ascii="Times New Roman" w:hAnsi="Times New Roman" w:cs="Times New Roman"/>
          <w:b/>
          <w:iCs/>
          <w:sz w:val="24"/>
          <w:szCs w:val="24"/>
        </w:rPr>
        <w:t xml:space="preserve">7.3.3 </w:t>
      </w:r>
      <w:r w:rsidR="00D1717B" w:rsidRPr="00D1717B">
        <w:rPr>
          <w:rFonts w:ascii="Times New Roman" w:hAnsi="Times New Roman" w:cs="Times New Roman"/>
          <w:b/>
          <w:iCs/>
          <w:sz w:val="24"/>
          <w:szCs w:val="24"/>
        </w:rPr>
        <w:t>Требования к эффективности</w:t>
      </w:r>
    </w:p>
    <w:p w14:paraId="6B105960" w14:textId="77777777" w:rsidR="00D1717B" w:rsidRDefault="00D1717B" w:rsidP="00CC5B70">
      <w:pPr>
        <w:widowControl/>
        <w:rPr>
          <w:rFonts w:ascii="Times New Roman" w:hAnsi="Times New Roman" w:cs="Times New Roman"/>
          <w:b/>
          <w:iCs/>
          <w:sz w:val="24"/>
          <w:szCs w:val="24"/>
        </w:rPr>
      </w:pPr>
    </w:p>
    <w:p w14:paraId="3345B670" w14:textId="77777777" w:rsidR="00D1717B" w:rsidRPr="00D1717B"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t>Необходимо провести различные исследования с участием репрезентативных партий конечного продукта, содержащих минимальный титр или характеризующихся минимальной специфической активностью. Для вакцин на основе SFV и MYXV применяется один и тот же протокол исследований. Защитное действие вакцины демонстрируется следующим образом:</w:t>
      </w:r>
    </w:p>
    <w:p w14:paraId="1474BA89" w14:textId="5D475170" w:rsidR="00D1717B" w:rsidRPr="00D1717B"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t>Не менее десяти взрослым кроликам инокулируют дозу вакцины, еще пять кроликов служат в качестве невакцинированного контроля. Не менее</w:t>
      </w:r>
      <w:proofErr w:type="gramStart"/>
      <w:r w:rsidRPr="00D1717B">
        <w:rPr>
          <w:rFonts w:ascii="Times New Roman" w:hAnsi="Times New Roman" w:cs="Times New Roman"/>
          <w:iCs/>
          <w:sz w:val="24"/>
          <w:szCs w:val="24"/>
        </w:rPr>
        <w:t>,</w:t>
      </w:r>
      <w:proofErr w:type="gramEnd"/>
      <w:r w:rsidRPr="00D1717B">
        <w:rPr>
          <w:rFonts w:ascii="Times New Roman" w:hAnsi="Times New Roman" w:cs="Times New Roman"/>
          <w:iCs/>
          <w:sz w:val="24"/>
          <w:szCs w:val="24"/>
        </w:rPr>
        <w:t xml:space="preserve"> чем через 21 день после вакцинации всем кроликам соответствующим способом (например, внутрикожно в область век или в два участка в боковой области живота) инокулируют патогенный штамм MYXV (пример: 0,1 мл инокулята вирусного штамма Lausanne, содержащего 103 ID</w:t>
      </w:r>
      <w:r w:rsidRPr="00F932CE">
        <w:rPr>
          <w:rFonts w:ascii="Times New Roman" w:hAnsi="Times New Roman" w:cs="Times New Roman"/>
          <w:iCs/>
          <w:sz w:val="24"/>
          <w:szCs w:val="24"/>
          <w:vertAlign w:val="subscript"/>
        </w:rPr>
        <w:t xml:space="preserve">50 </w:t>
      </w:r>
      <w:r w:rsidRPr="00D1717B">
        <w:rPr>
          <w:rFonts w:ascii="Times New Roman" w:hAnsi="Times New Roman" w:cs="Times New Roman"/>
          <w:iCs/>
          <w:sz w:val="24"/>
          <w:szCs w:val="24"/>
        </w:rPr>
        <w:t>[средняя инфицирующая доза]). Наблюдают за кроликами еще 21 день. Результаты теста недействительны, если менее 90</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 кроликов в контрольной группе демонстрируют типичные признаки миксоматоза. Вакцина, содержащая MYXV, считается успешно прошедшей испытания, если не менее 90</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 вакцинированных кроликов не имеют признаков миксоматоза.</w:t>
      </w:r>
    </w:p>
    <w:p w14:paraId="6D41A15F" w14:textId="37388065" w:rsidR="00D1717B"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t>Производитель должен установить минимальное значение титра или специфической активности с учетом потерь активности при хранении.</w:t>
      </w:r>
    </w:p>
    <w:p w14:paraId="0DA26D8C" w14:textId="77777777" w:rsidR="00D1717B" w:rsidRDefault="00D1717B" w:rsidP="00D1717B">
      <w:pPr>
        <w:widowControl/>
        <w:rPr>
          <w:rFonts w:ascii="Times New Roman" w:hAnsi="Times New Roman" w:cs="Times New Roman"/>
          <w:iCs/>
          <w:sz w:val="24"/>
          <w:szCs w:val="24"/>
        </w:rPr>
      </w:pPr>
    </w:p>
    <w:p w14:paraId="72FE648D" w14:textId="77777777" w:rsidR="00D1717B" w:rsidRDefault="00D1717B" w:rsidP="00D1717B">
      <w:pPr>
        <w:widowControl/>
        <w:rPr>
          <w:rFonts w:ascii="Times New Roman" w:hAnsi="Times New Roman" w:cs="Times New Roman"/>
          <w:b/>
          <w:iCs/>
          <w:sz w:val="24"/>
          <w:szCs w:val="24"/>
        </w:rPr>
      </w:pPr>
    </w:p>
    <w:p w14:paraId="2B5158F2" w14:textId="7E7BEB4A" w:rsidR="00D1717B" w:rsidRDefault="00D1717B" w:rsidP="00D1717B">
      <w:pPr>
        <w:widowControl/>
        <w:rPr>
          <w:rFonts w:ascii="Times New Roman" w:hAnsi="Times New Roman" w:cs="Times New Roman"/>
          <w:b/>
          <w:iCs/>
          <w:sz w:val="24"/>
          <w:szCs w:val="24"/>
        </w:rPr>
      </w:pPr>
      <w:r w:rsidRPr="00D1717B">
        <w:rPr>
          <w:rFonts w:ascii="Times New Roman" w:hAnsi="Times New Roman" w:cs="Times New Roman"/>
          <w:b/>
          <w:iCs/>
          <w:sz w:val="24"/>
          <w:szCs w:val="24"/>
        </w:rPr>
        <w:t>7.3.4 Продолжительность иммунитета</w:t>
      </w:r>
    </w:p>
    <w:p w14:paraId="24645A01" w14:textId="77777777" w:rsidR="00D1717B" w:rsidRDefault="00D1717B" w:rsidP="00D1717B">
      <w:pPr>
        <w:widowControl/>
        <w:rPr>
          <w:rFonts w:ascii="Times New Roman" w:hAnsi="Times New Roman" w:cs="Times New Roman"/>
          <w:b/>
          <w:iCs/>
          <w:sz w:val="24"/>
          <w:szCs w:val="24"/>
        </w:rPr>
      </w:pPr>
    </w:p>
    <w:p w14:paraId="38DD97AE" w14:textId="5CE167F4" w:rsidR="00D1717B"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t>Вакцинируют несколько групп, состоящих из пяти восприимчивых к вирусу кроликов, вакцинированных или вакциной RFV или MYXV. Одну партию вакцины тестируют методом контрольного заражения</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(как в тесте на эффективность, см.</w:t>
      </w:r>
      <w:r w:rsidR="006C529F" w:rsidRPr="006C529F">
        <w:rPr>
          <w:rFonts w:ascii="Times New Roman" w:hAnsi="Times New Roman" w:cs="Times New Roman"/>
          <w:iCs/>
          <w:sz w:val="24"/>
          <w:szCs w:val="24"/>
        </w:rPr>
        <w:t>7</w:t>
      </w:r>
      <w:r w:rsidRPr="00D1717B">
        <w:rPr>
          <w:rFonts w:ascii="Times New Roman" w:hAnsi="Times New Roman" w:cs="Times New Roman"/>
          <w:iCs/>
          <w:sz w:val="24"/>
          <w:szCs w:val="24"/>
        </w:rPr>
        <w:t>.3.3), на 1, 2, 3, 6, и 9 месяцы для вакцины, содержащей MYXV. Продолжительность иммунитета устанавливается, исходя из периода времени, в течение которого не менее</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80</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вакцинированных кроликов, не проявляют признаков миксоматоза.</w:t>
      </w:r>
    </w:p>
    <w:p w14:paraId="06613E8F" w14:textId="77777777" w:rsidR="00D1717B" w:rsidRDefault="00D1717B" w:rsidP="00D1717B">
      <w:pPr>
        <w:widowControl/>
        <w:rPr>
          <w:rFonts w:ascii="Times New Roman" w:hAnsi="Times New Roman" w:cs="Times New Roman"/>
          <w:iCs/>
          <w:sz w:val="24"/>
          <w:szCs w:val="24"/>
        </w:rPr>
      </w:pPr>
    </w:p>
    <w:p w14:paraId="5BA999C9" w14:textId="4B7CA55F" w:rsidR="00D1717B" w:rsidRDefault="00D1717B" w:rsidP="00D1717B">
      <w:pPr>
        <w:widowControl/>
        <w:rPr>
          <w:rFonts w:ascii="Times New Roman" w:hAnsi="Times New Roman" w:cs="Times New Roman"/>
          <w:b/>
          <w:iCs/>
          <w:sz w:val="24"/>
          <w:szCs w:val="24"/>
        </w:rPr>
      </w:pPr>
      <w:r w:rsidRPr="00D1717B">
        <w:rPr>
          <w:rFonts w:ascii="Times New Roman" w:hAnsi="Times New Roman" w:cs="Times New Roman"/>
          <w:b/>
          <w:iCs/>
          <w:sz w:val="24"/>
          <w:szCs w:val="24"/>
        </w:rPr>
        <w:t>7.3.5 Стабильность</w:t>
      </w:r>
    </w:p>
    <w:p w14:paraId="07E1161E" w14:textId="77777777" w:rsidR="00D1717B" w:rsidRDefault="00D1717B" w:rsidP="00D1717B">
      <w:pPr>
        <w:widowControl/>
        <w:rPr>
          <w:rFonts w:ascii="Times New Roman" w:hAnsi="Times New Roman" w:cs="Times New Roman"/>
          <w:b/>
          <w:iCs/>
          <w:sz w:val="24"/>
          <w:szCs w:val="24"/>
        </w:rPr>
      </w:pPr>
    </w:p>
    <w:p w14:paraId="58760E2B" w14:textId="77777777" w:rsidR="00F932CE"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t>Исследование стабильности (на основании подходящего теста на специфическую активность) требуется для установления корректного срока годности, указываемого на упаковке продукта. Некоторые компетентные органы допускают применение ускоренных испытаний для определения примерного срока годности продукта, например, инкубирование при 37</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 xml:space="preserve">°C в течение 1 недели за каждый год срока хранения. Подобные оценки должны быть подтверждены тестами на специфическую активность, периодически проводимыми в режиме реального времени с использованием не менее трех различных партий/серий в течение периода ограниченного датой окончания срока годности, плюс </w:t>
      </w:r>
      <w:r w:rsidR="00F932CE">
        <w:rPr>
          <w:rFonts w:ascii="Times New Roman" w:hAnsi="Times New Roman" w:cs="Times New Roman"/>
          <w:iCs/>
          <w:sz w:val="24"/>
          <w:szCs w:val="24"/>
        </w:rPr>
        <w:br/>
      </w:r>
      <w:r w:rsidRPr="00D1717B">
        <w:rPr>
          <w:rFonts w:ascii="Times New Roman" w:hAnsi="Times New Roman" w:cs="Times New Roman"/>
          <w:iCs/>
          <w:sz w:val="24"/>
          <w:szCs w:val="24"/>
        </w:rPr>
        <w:t>3</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w:t>
      </w:r>
      <w:r w:rsidR="0042699D">
        <w:rPr>
          <w:rFonts w:ascii="Times New Roman" w:hAnsi="Times New Roman" w:cs="Times New Roman"/>
          <w:iCs/>
          <w:sz w:val="24"/>
          <w:szCs w:val="24"/>
        </w:rPr>
        <w:t xml:space="preserve"> </w:t>
      </w:r>
      <w:r w:rsidRPr="00D1717B">
        <w:rPr>
          <w:rFonts w:ascii="Times New Roman" w:hAnsi="Times New Roman" w:cs="Times New Roman"/>
          <w:iCs/>
          <w:sz w:val="24"/>
          <w:szCs w:val="24"/>
        </w:rPr>
        <w:t>6 месяцев после этой даты. Для аттенуированных живых вакцин тестирование должно осуществляться непосредственно после выпуска и по истечении примерного срока годности, если не имеется статистически достоверных учетных данных.</w:t>
      </w:r>
      <w:r w:rsidR="0042699D">
        <w:rPr>
          <w:rFonts w:ascii="Times New Roman" w:hAnsi="Times New Roman" w:cs="Times New Roman"/>
          <w:iCs/>
          <w:sz w:val="24"/>
          <w:szCs w:val="24"/>
        </w:rPr>
        <w:t xml:space="preserve"> </w:t>
      </w:r>
    </w:p>
    <w:p w14:paraId="611A1FE3" w14:textId="440A5FE3" w:rsidR="00D1717B" w:rsidRPr="00D1717B" w:rsidRDefault="00D1717B" w:rsidP="00D1717B">
      <w:pPr>
        <w:widowControl/>
        <w:rPr>
          <w:rFonts w:ascii="Times New Roman" w:hAnsi="Times New Roman" w:cs="Times New Roman"/>
          <w:iCs/>
          <w:sz w:val="24"/>
          <w:szCs w:val="24"/>
        </w:rPr>
      </w:pPr>
      <w:r w:rsidRPr="00D1717B">
        <w:rPr>
          <w:rFonts w:ascii="Times New Roman" w:hAnsi="Times New Roman" w:cs="Times New Roman"/>
          <w:iCs/>
          <w:sz w:val="24"/>
          <w:szCs w:val="24"/>
        </w:rPr>
        <w:lastRenderedPageBreak/>
        <w:t>Титрование вакцинного вируса производится с определенными интервалами вплоть до истечения 3 месяцев после окончания установленного срока хранения, с использованием, как минимум, трех партий вакцин.</w:t>
      </w:r>
    </w:p>
    <w:p w14:paraId="2FB4DE0F" w14:textId="77777777" w:rsidR="00510DD3" w:rsidRDefault="00510DD3" w:rsidP="00315C58">
      <w:pPr>
        <w:widowControl/>
        <w:ind w:firstLine="0"/>
        <w:rPr>
          <w:rFonts w:ascii="Times New Roman" w:hAnsi="Times New Roman" w:cs="Times New Roman"/>
          <w:iCs/>
          <w:sz w:val="24"/>
          <w:szCs w:val="24"/>
        </w:rPr>
      </w:pPr>
    </w:p>
    <w:p w14:paraId="350B900F" w14:textId="77777777" w:rsidR="004855C9" w:rsidRPr="00510DD3" w:rsidRDefault="004855C9" w:rsidP="00315C58">
      <w:pPr>
        <w:widowControl/>
        <w:ind w:firstLine="0"/>
        <w:rPr>
          <w:rFonts w:ascii="Times New Roman" w:hAnsi="Times New Roman" w:cs="Times New Roman"/>
          <w:iCs/>
          <w:sz w:val="24"/>
          <w:szCs w:val="24"/>
        </w:rPr>
      </w:pPr>
    </w:p>
    <w:p w14:paraId="79904236" w14:textId="77777777" w:rsidR="00510DD3" w:rsidRPr="00510DD3" w:rsidRDefault="00510DD3" w:rsidP="002D3F23">
      <w:pPr>
        <w:widowControl/>
        <w:ind w:firstLine="0"/>
        <w:jc w:val="center"/>
        <w:rPr>
          <w:rFonts w:ascii="Times New Roman" w:hAnsi="Times New Roman" w:cs="Times New Roman"/>
          <w:iCs/>
          <w:sz w:val="24"/>
          <w:szCs w:val="24"/>
        </w:rPr>
      </w:pPr>
    </w:p>
    <w:p w14:paraId="2E491CC3" w14:textId="0AFCE9D8" w:rsidR="00D1717B" w:rsidRDefault="00D1717B">
      <w:pPr>
        <w:widowControl/>
        <w:autoSpaceDE/>
        <w:autoSpaceDN/>
        <w:adjustRightInd/>
        <w:ind w:firstLine="0"/>
        <w:jc w:val="left"/>
        <w:rPr>
          <w:rFonts w:ascii="Times New Roman" w:hAnsi="Times New Roman" w:cs="Times New Roman"/>
          <w:iCs/>
          <w:sz w:val="24"/>
          <w:szCs w:val="24"/>
        </w:rPr>
      </w:pPr>
      <w:r>
        <w:rPr>
          <w:rFonts w:ascii="Times New Roman" w:hAnsi="Times New Roman" w:cs="Times New Roman"/>
          <w:iCs/>
          <w:sz w:val="24"/>
          <w:szCs w:val="24"/>
        </w:rPr>
        <w:br w:type="page"/>
      </w:r>
    </w:p>
    <w:bookmarkEnd w:id="0"/>
    <w:p w14:paraId="232E8FD2" w14:textId="77777777" w:rsidR="006C529F" w:rsidRPr="006C529F" w:rsidRDefault="006C529F" w:rsidP="006C529F">
      <w:pPr>
        <w:widowControl/>
        <w:ind w:firstLine="0"/>
        <w:jc w:val="center"/>
        <w:rPr>
          <w:rFonts w:ascii="Times New Roman" w:hAnsi="Times New Roman" w:cs="Times New Roman"/>
          <w:b/>
          <w:bCs/>
          <w:color w:val="000000"/>
          <w:sz w:val="24"/>
          <w:szCs w:val="24"/>
          <w:lang w:val="en-US" w:eastAsia="en-US"/>
        </w:rPr>
      </w:pPr>
      <w:r w:rsidRPr="00170688">
        <w:rPr>
          <w:rFonts w:ascii="Times New Roman" w:hAnsi="Times New Roman" w:cs="Times New Roman"/>
          <w:b/>
          <w:bCs/>
          <w:color w:val="000000"/>
          <w:sz w:val="24"/>
          <w:szCs w:val="24"/>
          <w:lang w:eastAsia="en-US"/>
        </w:rPr>
        <w:lastRenderedPageBreak/>
        <w:t>Библиография</w:t>
      </w:r>
    </w:p>
    <w:p w14:paraId="4C5024E9" w14:textId="77777777" w:rsidR="006C529F" w:rsidRPr="006C529F" w:rsidRDefault="006C529F" w:rsidP="006C529F">
      <w:pPr>
        <w:widowControl/>
        <w:rPr>
          <w:rFonts w:ascii="Times New Roman" w:hAnsi="Times New Roman" w:cs="Times New Roman"/>
          <w:color w:val="000000"/>
          <w:sz w:val="24"/>
          <w:szCs w:val="24"/>
          <w:lang w:val="en-US" w:eastAsia="en-US"/>
        </w:rPr>
      </w:pPr>
    </w:p>
    <w:p w14:paraId="39A4CC45" w14:textId="77777777" w:rsidR="006C529F" w:rsidRPr="00D91CD4" w:rsidRDefault="006C529F" w:rsidP="006C529F">
      <w:pPr>
        <w:widowControl/>
        <w:rPr>
          <w:rFonts w:ascii="Times New Roman" w:hAnsi="Times New Roman" w:cs="Times New Roman"/>
          <w:color w:val="000000"/>
          <w:sz w:val="24"/>
          <w:szCs w:val="24"/>
          <w:lang w:val="en-US" w:eastAsia="en-US"/>
        </w:rPr>
      </w:pPr>
      <w:r w:rsidRPr="00FB35D8">
        <w:rPr>
          <w:rFonts w:ascii="Times New Roman" w:hAnsi="Times New Roman" w:cs="Times New Roman"/>
          <w:color w:val="000000"/>
          <w:sz w:val="24"/>
          <w:szCs w:val="24"/>
          <w:lang w:val="en-US" w:eastAsia="en-US"/>
        </w:rPr>
        <w:t xml:space="preserve">[1] </w:t>
      </w:r>
      <w:r w:rsidRPr="00D91CD4">
        <w:rPr>
          <w:rFonts w:ascii="Times New Roman" w:hAnsi="Times New Roman" w:cs="Times New Roman"/>
          <w:color w:val="000000"/>
          <w:sz w:val="24"/>
          <w:szCs w:val="24"/>
          <w:lang w:val="en-US" w:eastAsia="en-US"/>
        </w:rPr>
        <w:t xml:space="preserve">FENNER F. (1994). </w:t>
      </w:r>
      <w:proofErr w:type="gramStart"/>
      <w:r w:rsidRPr="00D91CD4">
        <w:rPr>
          <w:rFonts w:ascii="Times New Roman" w:hAnsi="Times New Roman" w:cs="Times New Roman"/>
          <w:color w:val="000000"/>
          <w:sz w:val="24"/>
          <w:szCs w:val="24"/>
          <w:lang w:val="en-US" w:eastAsia="en-US"/>
        </w:rPr>
        <w:t>Myxoma virus.</w:t>
      </w:r>
      <w:proofErr w:type="gramEnd"/>
      <w:r w:rsidRPr="00D91CD4">
        <w:rPr>
          <w:rFonts w:ascii="Times New Roman" w:hAnsi="Times New Roman" w:cs="Times New Roman"/>
          <w:color w:val="000000"/>
          <w:sz w:val="24"/>
          <w:szCs w:val="24"/>
          <w:lang w:val="en-US" w:eastAsia="en-US"/>
        </w:rPr>
        <w:t xml:space="preserve"> In: Virus Infections of Vertebrates, Vol. 5. </w:t>
      </w:r>
      <w:proofErr w:type="gramStart"/>
      <w:r w:rsidRPr="00D91CD4">
        <w:rPr>
          <w:rFonts w:ascii="Times New Roman" w:hAnsi="Times New Roman" w:cs="Times New Roman"/>
          <w:color w:val="000000"/>
          <w:sz w:val="24"/>
          <w:szCs w:val="24"/>
          <w:lang w:val="en-US" w:eastAsia="en-US"/>
        </w:rPr>
        <w:t>Virus Infections of Rodents and Lagomorphs, Osterhaus A.D.M.E., ed. Elsevier Science B.V., Amsterdam, Netherlands, pp. 59–71 (Феннер Ф. (1994).</w:t>
      </w:r>
      <w:proofErr w:type="gramEnd"/>
      <w:r w:rsidRPr="00D91CD4">
        <w:rPr>
          <w:rFonts w:ascii="Times New Roman" w:hAnsi="Times New Roman" w:cs="Times New Roman"/>
          <w:color w:val="000000"/>
          <w:sz w:val="24"/>
          <w:szCs w:val="24"/>
          <w:lang w:val="en-US" w:eastAsia="en-US"/>
        </w:rPr>
        <w:t xml:space="preserve"> </w:t>
      </w:r>
      <w:r w:rsidRPr="00780AA5">
        <w:rPr>
          <w:rFonts w:ascii="Times New Roman" w:hAnsi="Times New Roman" w:cs="Times New Roman"/>
          <w:color w:val="000000"/>
          <w:sz w:val="24"/>
          <w:szCs w:val="24"/>
          <w:lang w:eastAsia="en-US"/>
        </w:rPr>
        <w:t xml:space="preserve">Вирус миксомы. </w:t>
      </w:r>
      <w:r w:rsidRPr="00D91CD4">
        <w:rPr>
          <w:rFonts w:ascii="Times New Roman" w:hAnsi="Times New Roman" w:cs="Times New Roman"/>
          <w:color w:val="000000"/>
          <w:sz w:val="24"/>
          <w:szCs w:val="24"/>
          <w:lang w:eastAsia="en-US"/>
        </w:rPr>
        <w:t xml:space="preserve">В: Вирусные инфекции позвоночных, том 5. </w:t>
      </w:r>
      <w:proofErr w:type="gramStart"/>
      <w:r w:rsidRPr="00D91CD4">
        <w:rPr>
          <w:rFonts w:ascii="Times New Roman" w:hAnsi="Times New Roman" w:cs="Times New Roman"/>
          <w:color w:val="000000"/>
          <w:sz w:val="24"/>
          <w:szCs w:val="24"/>
          <w:lang w:eastAsia="en-US"/>
        </w:rPr>
        <w:t xml:space="preserve">Вирусные инфекции грызунов и зайцеобразных, </w:t>
      </w:r>
      <w:r w:rsidRPr="00D91CD4">
        <w:rPr>
          <w:rFonts w:ascii="Times New Roman" w:hAnsi="Times New Roman" w:cs="Times New Roman"/>
          <w:color w:val="000000"/>
          <w:sz w:val="24"/>
          <w:szCs w:val="24"/>
          <w:lang w:val="en-US" w:eastAsia="en-US"/>
        </w:rPr>
        <w:t>Osterhaus</w:t>
      </w:r>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A</w:t>
      </w:r>
      <w:r w:rsidRPr="00D91CD4">
        <w:rPr>
          <w:rFonts w:ascii="Times New Roman" w:hAnsi="Times New Roman" w:cs="Times New Roman"/>
          <w:color w:val="000000"/>
          <w:sz w:val="24"/>
          <w:szCs w:val="24"/>
          <w:lang w:eastAsia="en-US"/>
        </w:rPr>
        <w:t>.</w:t>
      </w:r>
      <w:r w:rsidRPr="00D91CD4">
        <w:rPr>
          <w:rFonts w:ascii="Times New Roman" w:hAnsi="Times New Roman" w:cs="Times New Roman"/>
          <w:color w:val="000000"/>
          <w:sz w:val="24"/>
          <w:szCs w:val="24"/>
          <w:lang w:val="en-US" w:eastAsia="en-US"/>
        </w:rPr>
        <w:t>D</w:t>
      </w:r>
      <w:r w:rsidRPr="00D91CD4">
        <w:rPr>
          <w:rFonts w:ascii="Times New Roman" w:hAnsi="Times New Roman" w:cs="Times New Roman"/>
          <w:color w:val="000000"/>
          <w:sz w:val="24"/>
          <w:szCs w:val="24"/>
          <w:lang w:eastAsia="en-US"/>
        </w:rPr>
        <w:t>.</w:t>
      </w:r>
      <w:r w:rsidRPr="00D91CD4">
        <w:rPr>
          <w:rFonts w:ascii="Times New Roman" w:hAnsi="Times New Roman" w:cs="Times New Roman"/>
          <w:color w:val="000000"/>
          <w:sz w:val="24"/>
          <w:szCs w:val="24"/>
          <w:lang w:val="en-US" w:eastAsia="en-US"/>
        </w:rPr>
        <w:t>M</w:t>
      </w:r>
      <w:r w:rsidRPr="00D91CD4">
        <w:rPr>
          <w:rFonts w:ascii="Times New Roman" w:hAnsi="Times New Roman" w:cs="Times New Roman"/>
          <w:color w:val="000000"/>
          <w:sz w:val="24"/>
          <w:szCs w:val="24"/>
          <w:lang w:eastAsia="en-US"/>
        </w:rPr>
        <w:t>.</w:t>
      </w:r>
      <w:r w:rsidRPr="00D91CD4">
        <w:rPr>
          <w:rFonts w:ascii="Times New Roman" w:hAnsi="Times New Roman" w:cs="Times New Roman"/>
          <w:color w:val="000000"/>
          <w:sz w:val="24"/>
          <w:szCs w:val="24"/>
          <w:lang w:val="en-US" w:eastAsia="en-US"/>
        </w:rPr>
        <w:t>E</w:t>
      </w:r>
      <w:r w:rsidRPr="00D91CD4">
        <w:rPr>
          <w:rFonts w:ascii="Times New Roman" w:hAnsi="Times New Roman" w:cs="Times New Roman"/>
          <w:color w:val="000000"/>
          <w:sz w:val="24"/>
          <w:szCs w:val="24"/>
          <w:lang w:eastAsia="en-US"/>
        </w:rPr>
        <w:t xml:space="preserve">., изд. </w:t>
      </w:r>
      <w:r w:rsidRPr="00D91CD4">
        <w:rPr>
          <w:rFonts w:ascii="Times New Roman" w:hAnsi="Times New Roman" w:cs="Times New Roman"/>
          <w:color w:val="000000"/>
          <w:sz w:val="24"/>
          <w:szCs w:val="24"/>
          <w:lang w:val="en-US" w:eastAsia="en-US"/>
        </w:rPr>
        <w:t>Elsevier Science B.V., Амстердам, Нидерланды, стр. 59-71)</w:t>
      </w:r>
      <w:proofErr w:type="gramEnd"/>
    </w:p>
    <w:p w14:paraId="023D53CE" w14:textId="77777777" w:rsidR="006C529F" w:rsidRPr="00D91CD4" w:rsidRDefault="006C529F" w:rsidP="006C529F">
      <w:pPr>
        <w:widowControl/>
        <w:rPr>
          <w:rFonts w:ascii="Times New Roman" w:hAnsi="Times New Roman" w:cs="Times New Roman"/>
          <w:color w:val="000000"/>
          <w:sz w:val="24"/>
          <w:szCs w:val="24"/>
          <w:lang w:eastAsia="en-US"/>
        </w:rPr>
      </w:pPr>
      <w:r w:rsidRPr="00FB35D8">
        <w:rPr>
          <w:rFonts w:ascii="Times New Roman" w:hAnsi="Times New Roman" w:cs="Times New Roman"/>
          <w:color w:val="000000"/>
          <w:sz w:val="24"/>
          <w:szCs w:val="24"/>
          <w:lang w:val="en-US" w:eastAsia="en-US"/>
        </w:rPr>
        <w:t>[2]</w:t>
      </w:r>
      <w:r w:rsidRPr="00D91CD4">
        <w:rPr>
          <w:lang w:val="en-US"/>
        </w:rPr>
        <w:t xml:space="preserve"> </w:t>
      </w:r>
      <w:r w:rsidRPr="00D91CD4">
        <w:rPr>
          <w:rFonts w:ascii="Times New Roman" w:hAnsi="Times New Roman" w:cs="Times New Roman"/>
          <w:color w:val="000000"/>
          <w:sz w:val="24"/>
          <w:szCs w:val="24"/>
          <w:lang w:val="en-US" w:eastAsia="en-US"/>
        </w:rPr>
        <w:t xml:space="preserve">FENNER F &amp; FANTINI B. (1999). </w:t>
      </w:r>
      <w:proofErr w:type="gramStart"/>
      <w:r w:rsidRPr="00D91CD4">
        <w:rPr>
          <w:rFonts w:ascii="Times New Roman" w:hAnsi="Times New Roman" w:cs="Times New Roman"/>
          <w:color w:val="000000"/>
          <w:sz w:val="24"/>
          <w:szCs w:val="24"/>
          <w:lang w:val="en-US" w:eastAsia="en-US"/>
        </w:rPr>
        <w:t>Biological Control of Vertebrate Pests.</w:t>
      </w:r>
      <w:proofErr w:type="gramEnd"/>
      <w:r w:rsidRPr="00D91CD4">
        <w:rPr>
          <w:rFonts w:ascii="Times New Roman" w:hAnsi="Times New Roman" w:cs="Times New Roman"/>
          <w:color w:val="000000"/>
          <w:sz w:val="24"/>
          <w:szCs w:val="24"/>
          <w:lang w:val="en-US" w:eastAsia="en-US"/>
        </w:rPr>
        <w:t xml:space="preserve"> </w:t>
      </w:r>
      <w:proofErr w:type="gramStart"/>
      <w:r w:rsidRPr="00D91CD4">
        <w:rPr>
          <w:rFonts w:ascii="Times New Roman" w:hAnsi="Times New Roman" w:cs="Times New Roman"/>
          <w:color w:val="000000"/>
          <w:sz w:val="24"/>
          <w:szCs w:val="24"/>
          <w:lang w:val="en-US" w:eastAsia="en-US"/>
        </w:rPr>
        <w:t>The History of Myxomatosis – an Experiment in Evolution.</w:t>
      </w:r>
      <w:proofErr w:type="gramEnd"/>
      <w:r w:rsidRPr="00D91CD4">
        <w:rPr>
          <w:rFonts w:ascii="Times New Roman" w:hAnsi="Times New Roman" w:cs="Times New Roman"/>
          <w:color w:val="000000"/>
          <w:sz w:val="24"/>
          <w:szCs w:val="24"/>
          <w:lang w:val="en-US" w:eastAsia="en-US"/>
        </w:rPr>
        <w:t xml:space="preserve"> CAB International, New York, USA (ФЕННЕР Ф. и ФАНТИНИ Б. (1999). </w:t>
      </w:r>
      <w:r w:rsidRPr="00D91CD4">
        <w:rPr>
          <w:rFonts w:ascii="Times New Roman" w:hAnsi="Times New Roman" w:cs="Times New Roman"/>
          <w:color w:val="000000"/>
          <w:sz w:val="24"/>
          <w:szCs w:val="24"/>
          <w:lang w:eastAsia="en-US"/>
        </w:rPr>
        <w:t xml:space="preserve">Биологическая борьба с позвоночными вредителями. История миксоматоза - эксперимент в эволюции. </w:t>
      </w:r>
      <w:r w:rsidRPr="00D91CD4">
        <w:rPr>
          <w:rFonts w:ascii="Times New Roman" w:hAnsi="Times New Roman" w:cs="Times New Roman"/>
          <w:color w:val="000000"/>
          <w:sz w:val="24"/>
          <w:szCs w:val="24"/>
          <w:lang w:val="en-US" w:eastAsia="en-US"/>
        </w:rPr>
        <w:t>CAB</w:t>
      </w:r>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International</w:t>
      </w:r>
      <w:r w:rsidRPr="00D91CD4">
        <w:rPr>
          <w:rFonts w:ascii="Times New Roman" w:hAnsi="Times New Roman" w:cs="Times New Roman"/>
          <w:color w:val="000000"/>
          <w:sz w:val="24"/>
          <w:szCs w:val="24"/>
          <w:lang w:eastAsia="en-US"/>
        </w:rPr>
        <w:t>, Нью-Йорк, США)</w:t>
      </w:r>
    </w:p>
    <w:p w14:paraId="05C4A60F" w14:textId="77777777" w:rsidR="006C529F" w:rsidRDefault="006C529F" w:rsidP="006C529F">
      <w:pPr>
        <w:widowControl/>
        <w:rPr>
          <w:rFonts w:ascii="Times New Roman" w:hAnsi="Times New Roman" w:cs="Times New Roman"/>
          <w:color w:val="000000"/>
          <w:sz w:val="24"/>
          <w:szCs w:val="24"/>
          <w:lang w:val="en-US" w:eastAsia="en-US"/>
        </w:rPr>
      </w:pPr>
      <w:r w:rsidRPr="00FB35D8">
        <w:rPr>
          <w:rFonts w:ascii="Times New Roman" w:hAnsi="Times New Roman" w:cs="Times New Roman"/>
          <w:color w:val="000000"/>
          <w:sz w:val="24"/>
          <w:szCs w:val="24"/>
          <w:lang w:val="en-US" w:eastAsia="en-US"/>
        </w:rPr>
        <w:t>[3]</w:t>
      </w:r>
      <w:r w:rsidRPr="00D91CD4">
        <w:rPr>
          <w:lang w:val="en-US"/>
        </w:rPr>
        <w:t xml:space="preserve"> </w:t>
      </w:r>
      <w:r w:rsidRPr="00D91CD4">
        <w:rPr>
          <w:rFonts w:ascii="Times New Roman" w:hAnsi="Times New Roman" w:cs="Times New Roman"/>
          <w:color w:val="000000"/>
          <w:sz w:val="24"/>
          <w:szCs w:val="24"/>
          <w:lang w:val="en-US" w:eastAsia="en-US"/>
        </w:rPr>
        <w:t xml:space="preserve">FENNER F. &amp; RATCLIFFE F.N. (1965). </w:t>
      </w:r>
      <w:proofErr w:type="gramStart"/>
      <w:r w:rsidRPr="00D91CD4">
        <w:rPr>
          <w:rFonts w:ascii="Times New Roman" w:hAnsi="Times New Roman" w:cs="Times New Roman"/>
          <w:color w:val="000000"/>
          <w:sz w:val="24"/>
          <w:szCs w:val="24"/>
          <w:lang w:val="en-US" w:eastAsia="en-US"/>
        </w:rPr>
        <w:t>Myxomatosis.</w:t>
      </w:r>
      <w:proofErr w:type="gramEnd"/>
      <w:r w:rsidRPr="00D91CD4">
        <w:rPr>
          <w:rFonts w:ascii="Times New Roman" w:hAnsi="Times New Roman" w:cs="Times New Roman"/>
          <w:color w:val="000000"/>
          <w:sz w:val="24"/>
          <w:szCs w:val="24"/>
          <w:lang w:val="en-US" w:eastAsia="en-US"/>
        </w:rPr>
        <w:t xml:space="preserve"> </w:t>
      </w:r>
      <w:proofErr w:type="gramStart"/>
      <w:r w:rsidRPr="00D91CD4">
        <w:rPr>
          <w:rFonts w:ascii="Times New Roman" w:hAnsi="Times New Roman" w:cs="Times New Roman"/>
          <w:color w:val="000000"/>
          <w:sz w:val="24"/>
          <w:szCs w:val="24"/>
          <w:lang w:val="en-US" w:eastAsia="en-US"/>
        </w:rPr>
        <w:t>Cambridge University Press, London, UK (ФЕННЕР Ф. И РЭТКЛИФФ Ф. Н. (1965).</w:t>
      </w:r>
      <w:proofErr w:type="gramEnd"/>
      <w:r w:rsidRPr="00D91CD4">
        <w:rPr>
          <w:rFonts w:ascii="Times New Roman" w:hAnsi="Times New Roman" w:cs="Times New Roman"/>
          <w:color w:val="000000"/>
          <w:sz w:val="24"/>
          <w:szCs w:val="24"/>
          <w:lang w:val="en-US" w:eastAsia="en-US"/>
        </w:rPr>
        <w:t xml:space="preserve"> Миксоматоз. Издательство Кембриджского университета, Лондон, Великобритания)</w:t>
      </w:r>
    </w:p>
    <w:p w14:paraId="642344F9" w14:textId="77777777" w:rsidR="006C529F" w:rsidRPr="00D91CD4" w:rsidRDefault="006C529F" w:rsidP="006C529F">
      <w:pPr>
        <w:widowControl/>
        <w:rPr>
          <w:rFonts w:ascii="Times New Roman" w:hAnsi="Times New Roman" w:cs="Times New Roman"/>
          <w:color w:val="000000"/>
          <w:sz w:val="24"/>
          <w:szCs w:val="24"/>
          <w:lang w:eastAsia="en-US"/>
        </w:rPr>
      </w:pPr>
      <w:r w:rsidRPr="00170688">
        <w:rPr>
          <w:rFonts w:ascii="Times New Roman" w:hAnsi="Times New Roman" w:cs="Times New Roman"/>
          <w:color w:val="000000"/>
          <w:sz w:val="24"/>
          <w:szCs w:val="24"/>
          <w:lang w:val="en-US" w:eastAsia="en-US"/>
        </w:rPr>
        <w:t>[4]</w:t>
      </w:r>
      <w:r w:rsidRPr="00D91CD4">
        <w:rPr>
          <w:lang w:val="en-US"/>
        </w:rPr>
        <w:t xml:space="preserve"> </w:t>
      </w:r>
      <w:r w:rsidRPr="00D91CD4">
        <w:rPr>
          <w:rFonts w:ascii="Times New Roman" w:hAnsi="Times New Roman" w:cs="Times New Roman"/>
          <w:color w:val="000000"/>
          <w:sz w:val="24"/>
          <w:szCs w:val="24"/>
          <w:lang w:val="en-US" w:eastAsia="en-US"/>
        </w:rPr>
        <w:t>GARCIA‐BOCANEGRA I., CAMACHO‐SILLERO L., RISALDE M.A.</w:t>
      </w:r>
      <w:proofErr w:type="gramStart"/>
      <w:r w:rsidRPr="00D91CD4">
        <w:rPr>
          <w:rFonts w:ascii="Times New Roman" w:hAnsi="Times New Roman" w:cs="Times New Roman"/>
          <w:color w:val="000000"/>
          <w:sz w:val="24"/>
          <w:szCs w:val="24"/>
          <w:lang w:val="en-US" w:eastAsia="en-US"/>
        </w:rPr>
        <w:t>,DALTON</w:t>
      </w:r>
      <w:proofErr w:type="gramEnd"/>
      <w:r w:rsidRPr="00D91CD4">
        <w:rPr>
          <w:rFonts w:ascii="Times New Roman" w:hAnsi="Times New Roman" w:cs="Times New Roman"/>
          <w:color w:val="000000"/>
          <w:sz w:val="24"/>
          <w:szCs w:val="24"/>
          <w:lang w:val="en-US" w:eastAsia="en-US"/>
        </w:rPr>
        <w:t xml:space="preserve"> K.P., CABALLERO‐GÓMEZ J. AGÜERO M., ZORRILLA I. &amp; GÓMEZ‐GUILLAMÓN F. (2019). First outbreak of myxomatosis in Iberian hares (Lepus granatensis). </w:t>
      </w:r>
      <w:proofErr w:type="gramStart"/>
      <w:r w:rsidRPr="00D91CD4">
        <w:rPr>
          <w:rFonts w:ascii="Times New Roman" w:hAnsi="Times New Roman" w:cs="Times New Roman"/>
          <w:color w:val="000000"/>
          <w:sz w:val="24"/>
          <w:szCs w:val="24"/>
          <w:lang w:val="en-US" w:eastAsia="en-US"/>
        </w:rPr>
        <w:t>Transbound.</w:t>
      </w:r>
      <w:proofErr w:type="gramEnd"/>
      <w:r w:rsidRPr="00D91CD4">
        <w:rPr>
          <w:rFonts w:ascii="Times New Roman" w:hAnsi="Times New Roman" w:cs="Times New Roman"/>
          <w:color w:val="000000"/>
          <w:sz w:val="24"/>
          <w:szCs w:val="24"/>
          <w:lang w:val="en-US" w:eastAsia="en-US"/>
        </w:rPr>
        <w:t xml:space="preserve"> </w:t>
      </w:r>
      <w:proofErr w:type="gramStart"/>
      <w:r w:rsidRPr="00D91CD4">
        <w:rPr>
          <w:rFonts w:ascii="Times New Roman" w:hAnsi="Times New Roman" w:cs="Times New Roman"/>
          <w:color w:val="000000"/>
          <w:sz w:val="24"/>
          <w:szCs w:val="24"/>
          <w:lang w:val="en-US" w:eastAsia="en-US"/>
        </w:rPr>
        <w:t>Emerg</w:t>
      </w:r>
      <w:r w:rsidRPr="00D91CD4">
        <w:rPr>
          <w:rFonts w:ascii="Times New Roman" w:hAnsi="Times New Roman" w:cs="Times New Roman"/>
          <w:color w:val="000000"/>
          <w:sz w:val="24"/>
          <w:szCs w:val="24"/>
          <w:lang w:eastAsia="en-US"/>
        </w:rPr>
        <w:t>.</w:t>
      </w:r>
      <w:proofErr w:type="gramEnd"/>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Dis</w:t>
      </w:r>
      <w:r w:rsidRPr="00D91CD4">
        <w:rPr>
          <w:rFonts w:ascii="Times New Roman" w:hAnsi="Times New Roman" w:cs="Times New Roman"/>
          <w:color w:val="000000"/>
          <w:sz w:val="24"/>
          <w:szCs w:val="24"/>
          <w:lang w:eastAsia="en-US"/>
        </w:rPr>
        <w:t xml:space="preserve">., 66, 2204–2208 (ГАРСИА-БОКАНЕГРА </w:t>
      </w:r>
      <w:proofErr w:type="gramStart"/>
      <w:r w:rsidRPr="00D91CD4">
        <w:rPr>
          <w:rFonts w:ascii="Times New Roman" w:hAnsi="Times New Roman" w:cs="Times New Roman"/>
          <w:color w:val="000000"/>
          <w:sz w:val="24"/>
          <w:szCs w:val="24"/>
          <w:lang w:eastAsia="en-US"/>
        </w:rPr>
        <w:t>И.,</w:t>
      </w:r>
      <w:proofErr w:type="gramEnd"/>
      <w:r w:rsidRPr="00D91CD4">
        <w:rPr>
          <w:rFonts w:ascii="Times New Roman" w:hAnsi="Times New Roman" w:cs="Times New Roman"/>
          <w:color w:val="000000"/>
          <w:sz w:val="24"/>
          <w:szCs w:val="24"/>
          <w:lang w:eastAsia="en-US"/>
        </w:rPr>
        <w:t xml:space="preserve"> КАМАЧО-СИЛЬЕРО Л., РИЗАЛЬДЕ М. А., ДАЛЬТОН К. П., КАБАЛЬЕРО-ГОМЕС Х. АГУЭРО М., СОРРИЛЬЯ И. и ГОМЕС-ГИЛЬЯМОН Ф. (2019). Первая вспышка миксоматоза среди иберийских зайцев(</w:t>
      </w:r>
      <w:r w:rsidRPr="00D91CD4">
        <w:rPr>
          <w:rFonts w:ascii="Times New Roman" w:hAnsi="Times New Roman" w:cs="Times New Roman"/>
          <w:color w:val="000000"/>
          <w:sz w:val="24"/>
          <w:szCs w:val="24"/>
          <w:lang w:val="en-US" w:eastAsia="en-US"/>
        </w:rPr>
        <w:t>Lepus</w:t>
      </w:r>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granatensis</w:t>
      </w:r>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Transbound</w:t>
      </w:r>
      <w:r w:rsidRPr="00D91CD4">
        <w:rPr>
          <w:rFonts w:ascii="Times New Roman" w:hAnsi="Times New Roman" w:cs="Times New Roman"/>
          <w:color w:val="000000"/>
          <w:sz w:val="24"/>
          <w:szCs w:val="24"/>
          <w:lang w:eastAsia="en-US"/>
        </w:rPr>
        <w:t>.</w:t>
      </w:r>
      <w:r w:rsidRPr="00D91CD4">
        <w:rPr>
          <w:rFonts w:ascii="Times New Roman" w:hAnsi="Times New Roman" w:cs="Times New Roman"/>
          <w:color w:val="000000"/>
          <w:sz w:val="24"/>
          <w:szCs w:val="24"/>
          <w:lang w:val="en-US" w:eastAsia="en-US"/>
        </w:rPr>
        <w:t>Emerg</w:t>
      </w:r>
      <w:r w:rsidRPr="00D91CD4">
        <w:rPr>
          <w:rFonts w:ascii="Times New Roman" w:hAnsi="Times New Roman" w:cs="Times New Roman"/>
          <w:color w:val="000000"/>
          <w:sz w:val="24"/>
          <w:szCs w:val="24"/>
          <w:lang w:eastAsia="en-US"/>
        </w:rPr>
        <w:t xml:space="preserve">. </w:t>
      </w:r>
      <w:r w:rsidRPr="00D91CD4">
        <w:rPr>
          <w:rFonts w:ascii="Times New Roman" w:hAnsi="Times New Roman" w:cs="Times New Roman"/>
          <w:color w:val="000000"/>
          <w:sz w:val="24"/>
          <w:szCs w:val="24"/>
          <w:lang w:val="en-US" w:eastAsia="en-US"/>
        </w:rPr>
        <w:t>Dis</w:t>
      </w:r>
      <w:r w:rsidRPr="00D91CD4">
        <w:rPr>
          <w:rFonts w:ascii="Times New Roman" w:hAnsi="Times New Roman" w:cs="Times New Roman"/>
          <w:color w:val="000000"/>
          <w:sz w:val="24"/>
          <w:szCs w:val="24"/>
          <w:lang w:eastAsia="en-US"/>
        </w:rPr>
        <w:t>., 66, 2204-2208)</w:t>
      </w:r>
    </w:p>
    <w:p w14:paraId="3819E5C8" w14:textId="77777777" w:rsidR="006C529F" w:rsidRPr="000C7F0A" w:rsidRDefault="006C529F" w:rsidP="006C529F">
      <w:pPr>
        <w:widowControl/>
        <w:rPr>
          <w:rFonts w:ascii="Times New Roman" w:hAnsi="Times New Roman" w:cs="Times New Roman"/>
          <w:color w:val="000000"/>
          <w:sz w:val="24"/>
          <w:szCs w:val="24"/>
          <w:lang w:val="en-US" w:eastAsia="en-US"/>
        </w:rPr>
      </w:pPr>
      <w:r w:rsidRPr="00FB35D8">
        <w:rPr>
          <w:rFonts w:ascii="Times New Roman" w:hAnsi="Times New Roman" w:cs="Times New Roman"/>
          <w:color w:val="000000"/>
          <w:sz w:val="24"/>
          <w:szCs w:val="24"/>
          <w:lang w:val="en-US" w:eastAsia="en-US"/>
        </w:rPr>
        <w:t>[5]</w:t>
      </w:r>
      <w:r w:rsidRPr="000C7F0A">
        <w:rPr>
          <w:lang w:val="en-US"/>
        </w:rPr>
        <w:t xml:space="preserve"> </w:t>
      </w:r>
      <w:r w:rsidRPr="000C7F0A">
        <w:rPr>
          <w:rFonts w:ascii="Times New Roman" w:hAnsi="Times New Roman" w:cs="Times New Roman"/>
          <w:color w:val="000000"/>
          <w:sz w:val="24"/>
          <w:szCs w:val="24"/>
          <w:lang w:val="en-US" w:eastAsia="en-US"/>
        </w:rPr>
        <w:t>AGUEDA-PINTO A., LEMOS DE MATOS A., ABRANTES M., KRABERGER S. RISALDE M.A., GORTÁZAR C., MCFADDEN G., VARSANI A. &amp; ESTEVES P.J. (2019). Genetic Characterization of a Recombinant Myxoma Virus in the Iberian Hare (Lepus granatensis) Viruses, 11, 530; doi</w:t>
      </w:r>
      <w:proofErr w:type="gramStart"/>
      <w:r w:rsidRPr="000C7F0A">
        <w:rPr>
          <w:rFonts w:ascii="Times New Roman" w:hAnsi="Times New Roman" w:cs="Times New Roman"/>
          <w:color w:val="000000"/>
          <w:sz w:val="24"/>
          <w:szCs w:val="24"/>
          <w:lang w:val="en-US" w:eastAsia="en-US"/>
        </w:rPr>
        <w:t>:10.3390</w:t>
      </w:r>
      <w:proofErr w:type="gramEnd"/>
      <w:r w:rsidRPr="000C7F0A">
        <w:rPr>
          <w:rFonts w:ascii="Times New Roman" w:hAnsi="Times New Roman" w:cs="Times New Roman"/>
          <w:color w:val="000000"/>
          <w:sz w:val="24"/>
          <w:szCs w:val="24"/>
          <w:lang w:val="en-US" w:eastAsia="en-US"/>
        </w:rPr>
        <w:t xml:space="preserve">/v11060530 (АГУЕДА-ПИНТО А., ЛЕМОС ДЕ МАТОС А., АБРАНТЕС М., КРАБЕРГЕР С. РИСАЛЬДЕ М.А., ГОРТАСАР К., МАКФАДДЕН Г., ВАРСАНИ А. и ЭСТЕВЕС П. Дж. (2019). Генетическая характеристика рекомбинантного вируса миксомы в вирусах иберийского зайца (Lepus </w:t>
      </w:r>
      <w:proofErr w:type="gramStart"/>
      <w:r w:rsidRPr="000C7F0A">
        <w:rPr>
          <w:rFonts w:ascii="Times New Roman" w:hAnsi="Times New Roman" w:cs="Times New Roman"/>
          <w:color w:val="000000"/>
          <w:sz w:val="24"/>
          <w:szCs w:val="24"/>
          <w:lang w:val="en-US" w:eastAsia="en-US"/>
        </w:rPr>
        <w:t>granatensis(</w:t>
      </w:r>
      <w:proofErr w:type="gramEnd"/>
      <w:r w:rsidRPr="000C7F0A">
        <w:rPr>
          <w:rFonts w:ascii="Times New Roman" w:hAnsi="Times New Roman" w:cs="Times New Roman"/>
          <w:color w:val="000000"/>
          <w:sz w:val="24"/>
          <w:szCs w:val="24"/>
          <w:lang w:val="en-US" w:eastAsia="en-US"/>
        </w:rPr>
        <w:t>Lepus granatensis) Viruses, 11, 530; doi:10.3390/v11060530)</w:t>
      </w:r>
    </w:p>
    <w:p w14:paraId="5490F256" w14:textId="77777777" w:rsidR="006C529F" w:rsidRPr="000C7F0A" w:rsidRDefault="006C529F" w:rsidP="006C529F">
      <w:pPr>
        <w:widowControl/>
        <w:rPr>
          <w:rFonts w:ascii="Times New Roman" w:hAnsi="Times New Roman" w:cs="Times New Roman"/>
          <w:color w:val="000000"/>
          <w:sz w:val="24"/>
          <w:szCs w:val="24"/>
          <w:lang w:val="en-US" w:eastAsia="en-US"/>
        </w:rPr>
      </w:pPr>
      <w:r w:rsidRPr="00FB35D8">
        <w:rPr>
          <w:rFonts w:ascii="Times New Roman" w:hAnsi="Times New Roman" w:cs="Times New Roman"/>
          <w:color w:val="000000"/>
          <w:sz w:val="24"/>
          <w:szCs w:val="24"/>
          <w:lang w:val="en-US" w:eastAsia="en-US"/>
        </w:rPr>
        <w:t>[6]</w:t>
      </w:r>
      <w:r w:rsidRPr="000C7F0A">
        <w:rPr>
          <w:lang w:val="en-US"/>
        </w:rPr>
        <w:t xml:space="preserve"> </w:t>
      </w:r>
      <w:r w:rsidRPr="000C7F0A">
        <w:rPr>
          <w:rFonts w:ascii="Times New Roman" w:hAnsi="Times New Roman" w:cs="Times New Roman"/>
          <w:color w:val="000000"/>
          <w:sz w:val="24"/>
          <w:szCs w:val="24"/>
          <w:lang w:val="en-US" w:eastAsia="en-US"/>
        </w:rPr>
        <w:t xml:space="preserve">DALTON K.P., MARTÍN J.M., NICIEZA I., PODADERA A., DE LLANO D., CASAIS R., GIMENEZ S., BADIOLA I., AGÜERO M., DURAN M., BUITRAGO D., ROMERO L.J., GARCÍA E. &amp; PARRA F. (2019). Myxoma virus jumps species to the Iberian hare. </w:t>
      </w:r>
      <w:proofErr w:type="gramStart"/>
      <w:r w:rsidRPr="000C7F0A">
        <w:rPr>
          <w:rFonts w:ascii="Times New Roman" w:hAnsi="Times New Roman" w:cs="Times New Roman"/>
          <w:color w:val="000000"/>
          <w:sz w:val="24"/>
          <w:szCs w:val="24"/>
          <w:lang w:val="en-US" w:eastAsia="en-US"/>
        </w:rPr>
        <w:t>Transbound.</w:t>
      </w:r>
      <w:proofErr w:type="gramEnd"/>
      <w:r w:rsidRPr="000C7F0A">
        <w:rPr>
          <w:rFonts w:ascii="Times New Roman" w:hAnsi="Times New Roman" w:cs="Times New Roman"/>
          <w:color w:val="000000"/>
          <w:sz w:val="24"/>
          <w:szCs w:val="24"/>
          <w:lang w:val="en-US" w:eastAsia="en-US"/>
        </w:rPr>
        <w:t xml:space="preserve"> </w:t>
      </w:r>
      <w:proofErr w:type="gramStart"/>
      <w:r w:rsidRPr="000C7F0A">
        <w:rPr>
          <w:rFonts w:ascii="Times New Roman" w:hAnsi="Times New Roman" w:cs="Times New Roman"/>
          <w:color w:val="000000"/>
          <w:sz w:val="24"/>
          <w:szCs w:val="24"/>
          <w:lang w:val="en-US" w:eastAsia="en-US"/>
        </w:rPr>
        <w:t>Emerg.</w:t>
      </w:r>
      <w:proofErr w:type="gramEnd"/>
      <w:r w:rsidRPr="000C7F0A">
        <w:rPr>
          <w:rFonts w:ascii="Times New Roman" w:hAnsi="Times New Roman" w:cs="Times New Roman"/>
          <w:color w:val="000000"/>
          <w:sz w:val="24"/>
          <w:szCs w:val="24"/>
          <w:lang w:val="en-US" w:eastAsia="en-US"/>
        </w:rPr>
        <w:t xml:space="preserve"> Dis</w:t>
      </w:r>
      <w:r w:rsidRPr="000C7F0A">
        <w:rPr>
          <w:rFonts w:ascii="Times New Roman" w:hAnsi="Times New Roman" w:cs="Times New Roman"/>
          <w:color w:val="000000"/>
          <w:sz w:val="24"/>
          <w:szCs w:val="24"/>
          <w:lang w:eastAsia="en-US"/>
        </w:rPr>
        <w:t xml:space="preserve">., 66, 2218–2226 (ДАЛТОН К. П., МАРТИН Х. М., НИЧЕЗА И., ПОДАДЕРА А., ДЕ ЛЬЯНО Д., КАСАИС Р., ХИМЕНЕС С., БАДИОЛА И., АГУЭРО М., ДЮРАН М., БУИТРАГО Д., РОМЕРО Л.Х., ГАРСИЯ Э. и ПАРРА Ф. (2019). Вирус миксомы резко меняет вид у иберийских зайцев. </w:t>
      </w:r>
      <w:proofErr w:type="gramStart"/>
      <w:r w:rsidRPr="000C7F0A">
        <w:rPr>
          <w:rFonts w:ascii="Times New Roman" w:hAnsi="Times New Roman" w:cs="Times New Roman"/>
          <w:color w:val="000000"/>
          <w:sz w:val="24"/>
          <w:szCs w:val="24"/>
          <w:lang w:val="en-US" w:eastAsia="en-US"/>
        </w:rPr>
        <w:t>Transbound</w:t>
      </w:r>
      <w:r w:rsidRPr="000C7F0A">
        <w:rPr>
          <w:rFonts w:ascii="Times New Roman" w:hAnsi="Times New Roman" w:cs="Times New Roman"/>
          <w:color w:val="000000"/>
          <w:sz w:val="24"/>
          <w:szCs w:val="24"/>
          <w:lang w:eastAsia="en-US"/>
        </w:rPr>
        <w:t>.</w:t>
      </w:r>
      <w:proofErr w:type="gramEnd"/>
      <w:r w:rsidRPr="000C7F0A">
        <w:rPr>
          <w:rFonts w:ascii="Times New Roman" w:hAnsi="Times New Roman" w:cs="Times New Roman"/>
          <w:color w:val="000000"/>
          <w:sz w:val="24"/>
          <w:szCs w:val="24"/>
          <w:lang w:eastAsia="en-US"/>
        </w:rPr>
        <w:t xml:space="preserve"> </w:t>
      </w:r>
      <w:proofErr w:type="gramStart"/>
      <w:r w:rsidRPr="000C7F0A">
        <w:rPr>
          <w:rFonts w:ascii="Times New Roman" w:hAnsi="Times New Roman" w:cs="Times New Roman"/>
          <w:color w:val="000000"/>
          <w:sz w:val="24"/>
          <w:szCs w:val="24"/>
          <w:lang w:val="en-US" w:eastAsia="en-US"/>
        </w:rPr>
        <w:t>Emerg</w:t>
      </w:r>
      <w:r w:rsidRPr="000C7F0A">
        <w:rPr>
          <w:rFonts w:ascii="Times New Roman" w:hAnsi="Times New Roman" w:cs="Times New Roman"/>
          <w:color w:val="000000"/>
          <w:sz w:val="24"/>
          <w:szCs w:val="24"/>
          <w:lang w:eastAsia="en-US"/>
        </w:rPr>
        <w:t>.</w:t>
      </w:r>
      <w:proofErr w:type="gramEnd"/>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Dis., 66, 2218-2226)</w:t>
      </w:r>
    </w:p>
    <w:p w14:paraId="57ADAE6C" w14:textId="77777777" w:rsidR="006C529F" w:rsidRPr="000C7F0A" w:rsidRDefault="006C529F" w:rsidP="006C529F">
      <w:pPr>
        <w:widowControl/>
        <w:rPr>
          <w:rFonts w:ascii="Times New Roman" w:hAnsi="Times New Roman" w:cs="Times New Roman"/>
          <w:color w:val="000000"/>
          <w:sz w:val="24"/>
          <w:szCs w:val="24"/>
          <w:lang w:eastAsia="en-US"/>
        </w:rPr>
      </w:pPr>
      <w:r w:rsidRPr="00FB35D8">
        <w:rPr>
          <w:rFonts w:ascii="Times New Roman" w:hAnsi="Times New Roman" w:cs="Times New Roman"/>
          <w:color w:val="000000"/>
          <w:sz w:val="24"/>
          <w:szCs w:val="24"/>
          <w:lang w:val="en-US" w:eastAsia="en-US"/>
        </w:rPr>
        <w:t>[7]</w:t>
      </w:r>
      <w:r w:rsidRPr="000C7F0A">
        <w:rPr>
          <w:lang w:val="en-US"/>
        </w:rPr>
        <w:t xml:space="preserve"> </w:t>
      </w:r>
      <w:r w:rsidRPr="000C7F0A">
        <w:rPr>
          <w:rFonts w:ascii="Times New Roman" w:hAnsi="Times New Roman" w:cs="Times New Roman"/>
          <w:color w:val="000000"/>
          <w:sz w:val="24"/>
          <w:szCs w:val="24"/>
          <w:lang w:val="en-US" w:eastAsia="en-US"/>
        </w:rPr>
        <w:t>MARLIER D., MAINIL J., LINDEN A. &amp; VINDEVOGEL H. (2000). Infectious agents associated with rabbit pneumonia: isolation of amyxomatous Myxoma virus strains. Vet</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J</w:t>
      </w:r>
      <w:r w:rsidRPr="000C7F0A">
        <w:rPr>
          <w:rFonts w:ascii="Times New Roman" w:hAnsi="Times New Roman" w:cs="Times New Roman"/>
          <w:color w:val="000000"/>
          <w:sz w:val="24"/>
          <w:szCs w:val="24"/>
          <w:lang w:eastAsia="en-US"/>
        </w:rPr>
        <w:t xml:space="preserve">., 159, 171–178 (МАРЬЕ </w:t>
      </w:r>
      <w:proofErr w:type="gramStart"/>
      <w:r w:rsidRPr="000C7F0A">
        <w:rPr>
          <w:rFonts w:ascii="Times New Roman" w:hAnsi="Times New Roman" w:cs="Times New Roman"/>
          <w:color w:val="000000"/>
          <w:sz w:val="24"/>
          <w:szCs w:val="24"/>
          <w:lang w:eastAsia="en-US"/>
        </w:rPr>
        <w:t>Д.,</w:t>
      </w:r>
      <w:proofErr w:type="gramEnd"/>
      <w:r w:rsidRPr="000C7F0A">
        <w:rPr>
          <w:rFonts w:ascii="Times New Roman" w:hAnsi="Times New Roman" w:cs="Times New Roman"/>
          <w:color w:val="000000"/>
          <w:sz w:val="24"/>
          <w:szCs w:val="24"/>
          <w:lang w:eastAsia="en-US"/>
        </w:rPr>
        <w:t xml:space="preserve"> МАЙНИЛ Дж., ЛИНДЕН А. и ВИНДЕВОГЕЛЬ Х. (2000). Инфекционные агенты, связанные с пневмонией кроликов: выделение амиксоматозных штаммов вируса миксомы. </w:t>
      </w:r>
      <w:r w:rsidRPr="000C7F0A">
        <w:rPr>
          <w:rFonts w:ascii="Times New Roman" w:hAnsi="Times New Roman" w:cs="Times New Roman"/>
          <w:color w:val="000000"/>
          <w:sz w:val="24"/>
          <w:szCs w:val="24"/>
          <w:lang w:val="en-US" w:eastAsia="en-US"/>
        </w:rPr>
        <w:t>Vet</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J</w:t>
      </w:r>
      <w:r w:rsidRPr="000C7F0A">
        <w:rPr>
          <w:rFonts w:ascii="Times New Roman" w:hAnsi="Times New Roman" w:cs="Times New Roman"/>
          <w:color w:val="000000"/>
          <w:sz w:val="24"/>
          <w:szCs w:val="24"/>
          <w:lang w:eastAsia="en-US"/>
        </w:rPr>
        <w:t>., 159, 171-178)</w:t>
      </w:r>
    </w:p>
    <w:p w14:paraId="3D0955A1" w14:textId="77777777" w:rsidR="006C529F" w:rsidRPr="000C7F0A" w:rsidRDefault="006C529F" w:rsidP="006C529F">
      <w:pPr>
        <w:widowControl/>
        <w:rPr>
          <w:rFonts w:ascii="Times New Roman" w:hAnsi="Times New Roman" w:cs="Times New Roman"/>
          <w:color w:val="000000"/>
          <w:sz w:val="24"/>
          <w:szCs w:val="24"/>
          <w:lang w:eastAsia="en-US"/>
        </w:rPr>
      </w:pPr>
      <w:r w:rsidRPr="000C7F0A">
        <w:rPr>
          <w:rFonts w:ascii="Times New Roman" w:hAnsi="Times New Roman" w:cs="Times New Roman"/>
          <w:color w:val="000000"/>
          <w:sz w:val="24"/>
          <w:szCs w:val="24"/>
          <w:lang w:eastAsia="en-US"/>
        </w:rPr>
        <w:t xml:space="preserve">[8] </w:t>
      </w:r>
      <w:r w:rsidRPr="000C7F0A">
        <w:rPr>
          <w:rFonts w:ascii="Times New Roman" w:hAnsi="Times New Roman" w:cs="Times New Roman"/>
          <w:color w:val="000000"/>
          <w:sz w:val="24"/>
          <w:szCs w:val="24"/>
          <w:lang w:val="en-US" w:eastAsia="en-US"/>
        </w:rPr>
        <w:t>Chapter</w:t>
      </w:r>
      <w:r w:rsidRPr="000C7F0A">
        <w:rPr>
          <w:rFonts w:ascii="Times New Roman" w:hAnsi="Times New Roman" w:cs="Times New Roman"/>
          <w:color w:val="000000"/>
          <w:sz w:val="24"/>
          <w:szCs w:val="24"/>
          <w:lang w:eastAsia="en-US"/>
        </w:rPr>
        <w:t xml:space="preserve"> 1.1.4 </w:t>
      </w:r>
      <w:r w:rsidRPr="000C7F0A">
        <w:rPr>
          <w:rFonts w:ascii="Times New Roman" w:hAnsi="Times New Roman" w:cs="Times New Roman"/>
          <w:color w:val="000000"/>
          <w:sz w:val="24"/>
          <w:szCs w:val="24"/>
          <w:lang w:val="en-US" w:eastAsia="en-US"/>
        </w:rPr>
        <w:t>Biosafety</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and</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biosecurity</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Standard</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for</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managing</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biological</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risk</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in</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the</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veterinary</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laboratory</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and</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animal</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facilities</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Manual</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of</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Diagnostic</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Tests</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and</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Vaccines</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for</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Terrestrial</w:t>
      </w:r>
      <w:r w:rsidRPr="000C7F0A">
        <w:rPr>
          <w:rFonts w:ascii="Times New Roman" w:hAnsi="Times New Roman" w:cs="Times New Roman"/>
          <w:color w:val="000000"/>
          <w:sz w:val="24"/>
          <w:szCs w:val="24"/>
          <w:lang w:eastAsia="en-US"/>
        </w:rPr>
        <w:t xml:space="preserve"> </w:t>
      </w:r>
      <w:r w:rsidRPr="000C7F0A">
        <w:rPr>
          <w:rFonts w:ascii="Times New Roman" w:hAnsi="Times New Roman" w:cs="Times New Roman"/>
          <w:color w:val="000000"/>
          <w:sz w:val="24"/>
          <w:szCs w:val="24"/>
          <w:lang w:val="en-US" w:eastAsia="en-US"/>
        </w:rPr>
        <w:t>Animals</w:t>
      </w:r>
      <w:r w:rsidRPr="000C7F0A">
        <w:rPr>
          <w:rFonts w:ascii="Times New Roman" w:hAnsi="Times New Roman" w:cs="Times New Roman"/>
          <w:color w:val="000000"/>
          <w:sz w:val="24"/>
          <w:szCs w:val="24"/>
          <w:lang w:eastAsia="en-US"/>
        </w:rPr>
        <w:t xml:space="preserve"> 2022) (Глава 1.4.1 Биобезопасность: Стандарт управления биологическими рисками в ветеринарных лабораториях и животноводческих помещениях (Руководство по диагностическим тестам и вакцинам для наземных животных, 2022))</w:t>
      </w:r>
    </w:p>
    <w:p w14:paraId="2A26C6A6" w14:textId="77777777" w:rsidR="006C529F" w:rsidRPr="00C20B3E" w:rsidRDefault="006C529F" w:rsidP="006C529F">
      <w:pPr>
        <w:widowControl/>
        <w:rPr>
          <w:rFonts w:ascii="Times New Roman" w:hAnsi="Times New Roman" w:cs="Times New Roman"/>
          <w:color w:val="000000"/>
          <w:sz w:val="24"/>
          <w:szCs w:val="24"/>
          <w:lang w:eastAsia="en-US"/>
        </w:rPr>
      </w:pPr>
      <w:r w:rsidRPr="00FB35D8">
        <w:rPr>
          <w:rFonts w:ascii="Times New Roman" w:hAnsi="Times New Roman" w:cs="Times New Roman"/>
          <w:color w:val="000000"/>
          <w:sz w:val="24"/>
          <w:szCs w:val="24"/>
          <w:lang w:val="en-US" w:eastAsia="en-US"/>
        </w:rPr>
        <w:t>[9]</w:t>
      </w:r>
      <w:r w:rsidRPr="00C20B3E">
        <w:rPr>
          <w:lang w:val="en-US"/>
        </w:rPr>
        <w:t xml:space="preserve"> </w:t>
      </w:r>
      <w:r w:rsidRPr="00C20B3E">
        <w:rPr>
          <w:rFonts w:ascii="Times New Roman" w:hAnsi="Times New Roman" w:cs="Times New Roman"/>
          <w:color w:val="000000"/>
          <w:sz w:val="24"/>
          <w:szCs w:val="24"/>
          <w:lang w:val="en-US" w:eastAsia="en-US"/>
        </w:rPr>
        <w:t>CAVADINI P., BOTTI G., BARBIERI I., LAVAZZA A. &amp; CAPUCCI L. (2010). Molecular characterization of SG33 and Borghi vaccines used against myxomatosis. Vaccine</w:t>
      </w:r>
      <w:r w:rsidRPr="00C20B3E">
        <w:rPr>
          <w:rFonts w:ascii="Times New Roman" w:hAnsi="Times New Roman" w:cs="Times New Roman"/>
          <w:color w:val="000000"/>
          <w:sz w:val="24"/>
          <w:szCs w:val="24"/>
          <w:lang w:eastAsia="en-US"/>
        </w:rPr>
        <w:t xml:space="preserve">, 28, 5414–5420 (КАВАДИНИ </w:t>
      </w:r>
      <w:proofErr w:type="gramStart"/>
      <w:r w:rsidRPr="00C20B3E">
        <w:rPr>
          <w:rFonts w:ascii="Times New Roman" w:hAnsi="Times New Roman" w:cs="Times New Roman"/>
          <w:color w:val="000000"/>
          <w:sz w:val="24"/>
          <w:szCs w:val="24"/>
          <w:lang w:eastAsia="en-US"/>
        </w:rPr>
        <w:t>П.,</w:t>
      </w:r>
      <w:proofErr w:type="gramEnd"/>
      <w:r w:rsidRPr="00C20B3E">
        <w:rPr>
          <w:rFonts w:ascii="Times New Roman" w:hAnsi="Times New Roman" w:cs="Times New Roman"/>
          <w:color w:val="000000"/>
          <w:sz w:val="24"/>
          <w:szCs w:val="24"/>
          <w:lang w:eastAsia="en-US"/>
        </w:rPr>
        <w:t xml:space="preserve"> БОТТИ Г., БАРБЬЕРИ И., ЛАВАЗЗА А. и КАПУЧЧИ Л. </w:t>
      </w:r>
      <w:r w:rsidRPr="00C20B3E">
        <w:rPr>
          <w:rFonts w:ascii="Times New Roman" w:hAnsi="Times New Roman" w:cs="Times New Roman"/>
          <w:color w:val="000000"/>
          <w:sz w:val="24"/>
          <w:szCs w:val="24"/>
          <w:lang w:eastAsia="en-US"/>
        </w:rPr>
        <w:lastRenderedPageBreak/>
        <w:t xml:space="preserve">(2010). Молекулярная характеристика вакцин </w:t>
      </w:r>
      <w:r w:rsidRPr="00C20B3E">
        <w:rPr>
          <w:rFonts w:ascii="Times New Roman" w:hAnsi="Times New Roman" w:cs="Times New Roman"/>
          <w:color w:val="000000"/>
          <w:sz w:val="24"/>
          <w:szCs w:val="24"/>
          <w:lang w:val="en-US" w:eastAsia="en-US"/>
        </w:rPr>
        <w:t>SG</w:t>
      </w:r>
      <w:r w:rsidRPr="00C20B3E">
        <w:rPr>
          <w:rFonts w:ascii="Times New Roman" w:hAnsi="Times New Roman" w:cs="Times New Roman"/>
          <w:color w:val="000000"/>
          <w:sz w:val="24"/>
          <w:szCs w:val="24"/>
          <w:lang w:eastAsia="en-US"/>
        </w:rPr>
        <w:t xml:space="preserve">33 и Борги, применяемых против миксоматоза. </w:t>
      </w:r>
      <w:r w:rsidRPr="00C20B3E">
        <w:rPr>
          <w:rFonts w:ascii="Times New Roman" w:hAnsi="Times New Roman" w:cs="Times New Roman"/>
          <w:color w:val="000000"/>
          <w:sz w:val="24"/>
          <w:szCs w:val="24"/>
          <w:lang w:val="en-US" w:eastAsia="en-US"/>
        </w:rPr>
        <w:t>Vaccine</w:t>
      </w:r>
      <w:r w:rsidRPr="00C20B3E">
        <w:rPr>
          <w:rFonts w:ascii="Times New Roman" w:hAnsi="Times New Roman" w:cs="Times New Roman"/>
          <w:color w:val="000000"/>
          <w:sz w:val="24"/>
          <w:szCs w:val="24"/>
          <w:lang w:eastAsia="en-US"/>
        </w:rPr>
        <w:t>, 28, 5414-5420)</w:t>
      </w:r>
    </w:p>
    <w:p w14:paraId="2C9F9AE2" w14:textId="77777777" w:rsidR="006C529F" w:rsidRPr="00C20B3E" w:rsidRDefault="006C529F" w:rsidP="006C529F">
      <w:pPr>
        <w:widowControl/>
        <w:rPr>
          <w:rFonts w:ascii="Times New Roman" w:hAnsi="Times New Roman" w:cs="Times New Roman"/>
          <w:iCs/>
          <w:color w:val="000000"/>
          <w:sz w:val="24"/>
          <w:szCs w:val="24"/>
          <w:lang w:val="en-US" w:eastAsia="en-US"/>
        </w:rPr>
      </w:pPr>
      <w:proofErr w:type="gramStart"/>
      <w:r w:rsidRPr="00FB35D8">
        <w:rPr>
          <w:rFonts w:ascii="Times New Roman" w:hAnsi="Times New Roman" w:cs="Times New Roman"/>
          <w:color w:val="000000"/>
          <w:sz w:val="24"/>
          <w:szCs w:val="24"/>
          <w:lang w:val="en-US" w:eastAsia="en-US"/>
        </w:rPr>
        <w:t xml:space="preserve">[10] </w:t>
      </w:r>
      <w:r w:rsidRPr="00C20B3E">
        <w:rPr>
          <w:rFonts w:ascii="Times New Roman" w:hAnsi="Times New Roman" w:cs="Times New Roman"/>
          <w:color w:val="000000"/>
          <w:sz w:val="24"/>
          <w:szCs w:val="24"/>
          <w:lang w:val="en-US" w:eastAsia="en-US"/>
        </w:rPr>
        <w:t>MARCATO P.S. &amp; ROSMINI R. (1986).</w:t>
      </w:r>
      <w:proofErr w:type="gramEnd"/>
      <w:r w:rsidRPr="00C20B3E">
        <w:rPr>
          <w:rFonts w:ascii="Times New Roman" w:hAnsi="Times New Roman" w:cs="Times New Roman"/>
          <w:color w:val="000000"/>
          <w:sz w:val="24"/>
          <w:szCs w:val="24"/>
          <w:lang w:val="en-US" w:eastAsia="en-US"/>
        </w:rPr>
        <w:t xml:space="preserve"> Patologia del coniglio e </w:t>
      </w:r>
      <w:proofErr w:type="gramStart"/>
      <w:r w:rsidRPr="00C20B3E">
        <w:rPr>
          <w:rFonts w:ascii="Times New Roman" w:hAnsi="Times New Roman" w:cs="Times New Roman"/>
          <w:color w:val="000000"/>
          <w:sz w:val="24"/>
          <w:szCs w:val="24"/>
          <w:lang w:val="en-US" w:eastAsia="en-US"/>
        </w:rPr>
        <w:t>della</w:t>
      </w:r>
      <w:proofErr w:type="gramEnd"/>
      <w:r w:rsidRPr="00C20B3E">
        <w:rPr>
          <w:rFonts w:ascii="Times New Roman" w:hAnsi="Times New Roman" w:cs="Times New Roman"/>
          <w:color w:val="000000"/>
          <w:sz w:val="24"/>
          <w:szCs w:val="24"/>
          <w:lang w:val="en-US" w:eastAsia="en-US"/>
        </w:rPr>
        <w:t xml:space="preserve"> lepre, atlante a colori e compendio. </w:t>
      </w:r>
      <w:proofErr w:type="gramStart"/>
      <w:r w:rsidRPr="00C20B3E">
        <w:rPr>
          <w:rFonts w:ascii="Times New Roman" w:hAnsi="Times New Roman" w:cs="Times New Roman"/>
          <w:color w:val="000000"/>
          <w:sz w:val="24"/>
          <w:szCs w:val="24"/>
          <w:lang w:val="en-US" w:eastAsia="en-US"/>
        </w:rPr>
        <w:t>Società Editrice Esculapio, Bologna, Italy, pp. 16–22 (МАРКАТО П. С. и РОСМИНИ Р. (1986).</w:t>
      </w:r>
      <w:proofErr w:type="gramEnd"/>
      <w:r w:rsidRPr="00C20B3E">
        <w:rPr>
          <w:rFonts w:ascii="Times New Roman" w:hAnsi="Times New Roman" w:cs="Times New Roman"/>
          <w:color w:val="000000"/>
          <w:sz w:val="24"/>
          <w:szCs w:val="24"/>
          <w:lang w:val="en-US" w:eastAsia="en-US"/>
        </w:rPr>
        <w:t xml:space="preserve"> Patologia del coniglio e </w:t>
      </w:r>
      <w:proofErr w:type="gramStart"/>
      <w:r w:rsidRPr="00C20B3E">
        <w:rPr>
          <w:rFonts w:ascii="Times New Roman" w:hAnsi="Times New Roman" w:cs="Times New Roman"/>
          <w:color w:val="000000"/>
          <w:sz w:val="24"/>
          <w:szCs w:val="24"/>
          <w:lang w:val="en-US" w:eastAsia="en-US"/>
        </w:rPr>
        <w:t>della</w:t>
      </w:r>
      <w:proofErr w:type="gramEnd"/>
      <w:r w:rsidRPr="00C20B3E">
        <w:rPr>
          <w:rFonts w:ascii="Times New Roman" w:hAnsi="Times New Roman" w:cs="Times New Roman"/>
          <w:color w:val="000000"/>
          <w:sz w:val="24"/>
          <w:szCs w:val="24"/>
          <w:lang w:val="en-US" w:eastAsia="en-US"/>
        </w:rPr>
        <w:t xml:space="preserve"> lepre, atlante a colori e compendio. Societa Editrice Esculapio, Болонья, Италия, стр. 16-22)</w:t>
      </w:r>
    </w:p>
    <w:p w14:paraId="02059C02" w14:textId="77777777" w:rsidR="006C529F" w:rsidRPr="00D91CD4" w:rsidRDefault="006C529F" w:rsidP="006C529F">
      <w:pPr>
        <w:widowControl/>
        <w:rPr>
          <w:rFonts w:ascii="Times New Roman" w:hAnsi="Times New Roman" w:cs="Times New Roman"/>
          <w:iCs/>
          <w:color w:val="000000"/>
          <w:sz w:val="24"/>
          <w:szCs w:val="24"/>
          <w:lang w:val="en-US" w:eastAsia="en-US"/>
        </w:rPr>
      </w:pPr>
      <w:r w:rsidRPr="00FB35D8">
        <w:rPr>
          <w:rFonts w:ascii="Times New Roman" w:hAnsi="Times New Roman" w:cs="Times New Roman"/>
          <w:color w:val="000000"/>
          <w:sz w:val="24"/>
          <w:szCs w:val="24"/>
          <w:lang w:val="en-US" w:eastAsia="en-US"/>
        </w:rPr>
        <w:t xml:space="preserve">[11] </w:t>
      </w:r>
      <w:r w:rsidRPr="00C20B3E">
        <w:rPr>
          <w:rFonts w:ascii="Times New Roman" w:hAnsi="Times New Roman" w:cs="Times New Roman"/>
          <w:color w:val="000000"/>
          <w:sz w:val="24"/>
          <w:szCs w:val="24"/>
          <w:lang w:val="en-US" w:eastAsia="en-US"/>
        </w:rPr>
        <w:t xml:space="preserve">JOUBERT L. (1973). La Myxomatose T. II. </w:t>
      </w:r>
      <w:proofErr w:type="gramStart"/>
      <w:r w:rsidRPr="00C20B3E">
        <w:rPr>
          <w:rFonts w:ascii="Times New Roman" w:hAnsi="Times New Roman" w:cs="Times New Roman"/>
          <w:color w:val="000000"/>
          <w:sz w:val="24"/>
          <w:szCs w:val="24"/>
          <w:lang w:val="en-US" w:eastAsia="en-US"/>
        </w:rPr>
        <w:t>Série :</w:t>
      </w:r>
      <w:proofErr w:type="gramEnd"/>
      <w:r w:rsidRPr="00C20B3E">
        <w:rPr>
          <w:rFonts w:ascii="Times New Roman" w:hAnsi="Times New Roman" w:cs="Times New Roman"/>
          <w:color w:val="000000"/>
          <w:sz w:val="24"/>
          <w:szCs w:val="24"/>
          <w:lang w:val="en-US" w:eastAsia="en-US"/>
        </w:rPr>
        <w:t xml:space="preserve"> Les Maladies Animales à Virus. </w:t>
      </w:r>
      <w:proofErr w:type="gramStart"/>
      <w:r w:rsidRPr="00C20B3E">
        <w:rPr>
          <w:rFonts w:ascii="Times New Roman" w:hAnsi="Times New Roman" w:cs="Times New Roman"/>
          <w:color w:val="000000"/>
          <w:sz w:val="24"/>
          <w:szCs w:val="24"/>
          <w:lang w:val="en-US" w:eastAsia="en-US"/>
        </w:rPr>
        <w:t>L’Expansion éditeur, Paris, France (Жуберт L. (1973).</w:t>
      </w:r>
      <w:proofErr w:type="gramEnd"/>
      <w:r w:rsidRPr="00C20B3E">
        <w:rPr>
          <w:rFonts w:ascii="Times New Roman" w:hAnsi="Times New Roman" w:cs="Times New Roman"/>
          <w:color w:val="000000"/>
          <w:sz w:val="24"/>
          <w:szCs w:val="24"/>
          <w:lang w:val="en-US" w:eastAsia="en-US"/>
        </w:rPr>
        <w:t xml:space="preserve"> La Myxomatose T. II. Serie: Les Maladies Animales a Virus. L'Expansion editeur, Париж, Франция)</w:t>
      </w:r>
    </w:p>
    <w:p w14:paraId="2C3EAC47" w14:textId="77777777" w:rsidR="006C529F" w:rsidRPr="00C20B3E" w:rsidRDefault="006C529F" w:rsidP="006C529F">
      <w:pPr>
        <w:widowControl/>
        <w:rPr>
          <w:rFonts w:ascii="Times New Roman" w:hAnsi="Times New Roman" w:cs="Times New Roman"/>
          <w:color w:val="000000"/>
          <w:sz w:val="24"/>
          <w:szCs w:val="24"/>
          <w:lang w:val="en-US" w:eastAsia="en-US"/>
        </w:rPr>
      </w:pPr>
      <w:r w:rsidRPr="00FB35D8">
        <w:rPr>
          <w:rFonts w:ascii="Times New Roman" w:hAnsi="Times New Roman" w:cs="Times New Roman"/>
          <w:color w:val="000000"/>
          <w:sz w:val="24"/>
          <w:szCs w:val="24"/>
          <w:lang w:val="en-US" w:eastAsia="en-US"/>
        </w:rPr>
        <w:t>[12]</w:t>
      </w:r>
      <w:r w:rsidRPr="00C20B3E">
        <w:rPr>
          <w:lang w:val="en-US"/>
        </w:rPr>
        <w:t xml:space="preserve"> </w:t>
      </w:r>
      <w:r w:rsidRPr="00C20B3E">
        <w:rPr>
          <w:rFonts w:ascii="Times New Roman" w:hAnsi="Times New Roman" w:cs="Times New Roman"/>
          <w:color w:val="000000"/>
          <w:sz w:val="24"/>
          <w:szCs w:val="24"/>
          <w:lang w:val="en-US" w:eastAsia="en-US"/>
        </w:rPr>
        <w:t>BEST S.M., COLLINS S.V. &amp; KERR P.J. (2000). Coevolution of host and virus: cellular localization of virus in Myxoma virus infection of resistant and susceptible European rabbits. Virology</w:t>
      </w:r>
      <w:r w:rsidRPr="00C20B3E">
        <w:rPr>
          <w:rFonts w:ascii="Times New Roman" w:hAnsi="Times New Roman" w:cs="Times New Roman"/>
          <w:color w:val="000000"/>
          <w:sz w:val="24"/>
          <w:szCs w:val="24"/>
          <w:lang w:eastAsia="en-US"/>
        </w:rPr>
        <w:t xml:space="preserve">, 277, 76–91 (БЕСТ С. </w:t>
      </w:r>
      <w:proofErr w:type="gramStart"/>
      <w:r w:rsidRPr="00C20B3E">
        <w:rPr>
          <w:rFonts w:ascii="Times New Roman" w:hAnsi="Times New Roman" w:cs="Times New Roman"/>
          <w:color w:val="000000"/>
          <w:sz w:val="24"/>
          <w:szCs w:val="24"/>
          <w:lang w:eastAsia="en-US"/>
        </w:rPr>
        <w:t>М.,</w:t>
      </w:r>
      <w:proofErr w:type="gramEnd"/>
      <w:r w:rsidRPr="00C20B3E">
        <w:rPr>
          <w:rFonts w:ascii="Times New Roman" w:hAnsi="Times New Roman" w:cs="Times New Roman"/>
          <w:color w:val="000000"/>
          <w:sz w:val="24"/>
          <w:szCs w:val="24"/>
          <w:lang w:eastAsia="en-US"/>
        </w:rPr>
        <w:t xml:space="preserve"> КОЛЛИНЗ С. В. и КЕРР П. Дж. (2000). Коэволюция хозяина и вируса: клеточная локализация вируса при заражении вирусом миксомы резистентных и восприимчивых европейских кроликов. </w:t>
      </w:r>
      <w:r w:rsidRPr="00C20B3E">
        <w:rPr>
          <w:rFonts w:ascii="Times New Roman" w:hAnsi="Times New Roman" w:cs="Times New Roman"/>
          <w:color w:val="000000"/>
          <w:sz w:val="24"/>
          <w:szCs w:val="24"/>
          <w:lang w:val="en-US" w:eastAsia="en-US"/>
        </w:rPr>
        <w:t>Virology, 277, 76-91)</w:t>
      </w:r>
    </w:p>
    <w:p w14:paraId="7B63F86F" w14:textId="77777777" w:rsidR="006C529F" w:rsidRPr="00C20B3E" w:rsidRDefault="006C529F" w:rsidP="006C529F">
      <w:pPr>
        <w:widowControl/>
        <w:rPr>
          <w:rFonts w:ascii="Times New Roman" w:hAnsi="Times New Roman" w:cs="Times New Roman"/>
          <w:color w:val="000000"/>
          <w:sz w:val="24"/>
          <w:szCs w:val="24"/>
          <w:lang w:val="en-US" w:eastAsia="en-US"/>
        </w:rPr>
      </w:pPr>
      <w:proofErr w:type="gramStart"/>
      <w:r w:rsidRPr="00C20B3E">
        <w:rPr>
          <w:rFonts w:ascii="Times New Roman" w:hAnsi="Times New Roman" w:cs="Times New Roman"/>
          <w:color w:val="000000"/>
          <w:sz w:val="24"/>
          <w:szCs w:val="24"/>
          <w:lang w:val="en-US" w:eastAsia="en-US"/>
        </w:rPr>
        <w:t>[13] SOBEY W.R., CONOLLY D. &amp; ADAMS K.M. (1966).</w:t>
      </w:r>
      <w:proofErr w:type="gramEnd"/>
      <w:r w:rsidRPr="00C20B3E">
        <w:rPr>
          <w:rFonts w:ascii="Times New Roman" w:hAnsi="Times New Roman" w:cs="Times New Roman"/>
          <w:color w:val="000000"/>
          <w:sz w:val="24"/>
          <w:szCs w:val="24"/>
          <w:lang w:val="en-US" w:eastAsia="en-US"/>
        </w:rPr>
        <w:t xml:space="preserve"> Myxomatosis: a simple method of sampling blood and testing for circulating soluble antigens or antibodies to them. </w:t>
      </w:r>
      <w:r w:rsidRPr="00C20B3E">
        <w:rPr>
          <w:rFonts w:ascii="Times New Roman" w:hAnsi="Times New Roman" w:cs="Times New Roman"/>
          <w:color w:val="000000"/>
          <w:sz w:val="24"/>
          <w:szCs w:val="24"/>
          <w:lang w:eastAsia="en-US"/>
        </w:rPr>
        <w:t xml:space="preserve">Aust. J. </w:t>
      </w:r>
      <w:proofErr w:type="gramStart"/>
      <w:r w:rsidRPr="00C20B3E">
        <w:rPr>
          <w:rFonts w:ascii="Times New Roman" w:hAnsi="Times New Roman" w:cs="Times New Roman"/>
          <w:color w:val="000000"/>
          <w:sz w:val="24"/>
          <w:szCs w:val="24"/>
          <w:lang w:eastAsia="en-US"/>
        </w:rPr>
        <w:t>Sci., 28, 354 (СОБЕИ В. Р., КОНОЛЛИ Д. и АДАМС К. М. (1966).</w:t>
      </w:r>
      <w:proofErr w:type="gramEnd"/>
      <w:r w:rsidRPr="00C20B3E">
        <w:rPr>
          <w:rFonts w:ascii="Times New Roman" w:hAnsi="Times New Roman" w:cs="Times New Roman"/>
          <w:color w:val="000000"/>
          <w:sz w:val="24"/>
          <w:szCs w:val="24"/>
          <w:lang w:eastAsia="en-US"/>
        </w:rPr>
        <w:t xml:space="preserve"> Миксоматоз: простой метод забора крови и исследованич на циркулирующие растворимые антигены или антитела к ним. </w:t>
      </w:r>
      <w:r w:rsidRPr="00C20B3E">
        <w:rPr>
          <w:rFonts w:ascii="Times New Roman" w:hAnsi="Times New Roman" w:cs="Times New Roman"/>
          <w:color w:val="000000"/>
          <w:sz w:val="24"/>
          <w:szCs w:val="24"/>
          <w:lang w:val="en-US" w:eastAsia="en-US"/>
        </w:rPr>
        <w:t>Aust. J. Sci., 28, 354)</w:t>
      </w:r>
    </w:p>
    <w:p w14:paraId="453EA698"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 xml:space="preserve">[14] CANCELLOTTI F.M., GELMETTI D. &amp; TURILLI C. (1986). </w:t>
      </w:r>
      <w:proofErr w:type="gramStart"/>
      <w:r w:rsidRPr="00C20B3E">
        <w:rPr>
          <w:rFonts w:ascii="Times New Roman" w:hAnsi="Times New Roman" w:cs="Times New Roman"/>
          <w:color w:val="000000"/>
          <w:sz w:val="24"/>
          <w:szCs w:val="24"/>
          <w:lang w:val="en-US" w:eastAsia="en-US"/>
        </w:rPr>
        <w:t>Diagnostic techniques for early diagnosis of rabbit Myxomatosis.</w:t>
      </w:r>
      <w:proofErr w:type="gramEnd"/>
      <w:r w:rsidRPr="00C20B3E">
        <w:rPr>
          <w:rFonts w:ascii="Times New Roman" w:hAnsi="Times New Roman" w:cs="Times New Roman"/>
          <w:color w:val="000000"/>
          <w:sz w:val="24"/>
          <w:szCs w:val="24"/>
          <w:lang w:val="en-US" w:eastAsia="en-US"/>
        </w:rPr>
        <w:t xml:space="preserve"> </w:t>
      </w:r>
      <w:proofErr w:type="gramStart"/>
      <w:r w:rsidRPr="00C20B3E">
        <w:rPr>
          <w:rFonts w:ascii="Times New Roman" w:hAnsi="Times New Roman" w:cs="Times New Roman"/>
          <w:color w:val="000000"/>
          <w:sz w:val="24"/>
          <w:szCs w:val="24"/>
          <w:lang w:val="en-US" w:eastAsia="en-US"/>
        </w:rPr>
        <w:t>IV International Symposium of Veterinary Laboratory Diagnosticians.</w:t>
      </w:r>
      <w:proofErr w:type="gramEnd"/>
      <w:r w:rsidRPr="00C20B3E">
        <w:rPr>
          <w:rFonts w:ascii="Times New Roman" w:hAnsi="Times New Roman" w:cs="Times New Roman"/>
          <w:color w:val="000000"/>
          <w:sz w:val="24"/>
          <w:szCs w:val="24"/>
          <w:lang w:val="en-US" w:eastAsia="en-US"/>
        </w:rPr>
        <w:t xml:space="preserve"> Amsterdam, Netherlands. Utrecht: Koninklijke Nederlandse Maatschappij voor Diergeneeskunde, pp 798–801 (</w:t>
      </w:r>
      <w:r w:rsidRPr="00C20B3E">
        <w:rPr>
          <w:rFonts w:ascii="Times New Roman" w:hAnsi="Times New Roman" w:cs="Times New Roman"/>
          <w:color w:val="000000"/>
          <w:sz w:val="24"/>
          <w:szCs w:val="24"/>
          <w:lang w:eastAsia="en-US"/>
        </w:rPr>
        <w:t>Диагностические</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методы</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ранней</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диагностики</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миксоматоза</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кроликов</w:t>
      </w:r>
      <w:r w:rsidRPr="00C20B3E">
        <w:rPr>
          <w:rFonts w:ascii="Times New Roman" w:hAnsi="Times New Roman" w:cs="Times New Roman"/>
          <w:color w:val="000000"/>
          <w:sz w:val="24"/>
          <w:szCs w:val="24"/>
          <w:lang w:val="en-US" w:eastAsia="en-US"/>
        </w:rPr>
        <w:t xml:space="preserve">. </w:t>
      </w:r>
      <w:proofErr w:type="gramStart"/>
      <w:r w:rsidRPr="00C20B3E">
        <w:rPr>
          <w:rFonts w:ascii="Times New Roman" w:hAnsi="Times New Roman" w:cs="Times New Roman"/>
          <w:color w:val="000000"/>
          <w:sz w:val="24"/>
          <w:szCs w:val="24"/>
          <w:lang w:val="en-US" w:eastAsia="en-US"/>
        </w:rPr>
        <w:t xml:space="preserve">IV </w:t>
      </w:r>
      <w:r w:rsidRPr="00C20B3E">
        <w:rPr>
          <w:rFonts w:ascii="Times New Roman" w:hAnsi="Times New Roman" w:cs="Times New Roman"/>
          <w:color w:val="000000"/>
          <w:sz w:val="24"/>
          <w:szCs w:val="24"/>
          <w:lang w:eastAsia="en-US"/>
        </w:rPr>
        <w:t>Международный</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симпозиум</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ветеринарных</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лабораторных</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диагностов</w:t>
      </w:r>
      <w:r w:rsidRPr="00C20B3E">
        <w:rPr>
          <w:rFonts w:ascii="Times New Roman" w:hAnsi="Times New Roman" w:cs="Times New Roman"/>
          <w:color w:val="000000"/>
          <w:sz w:val="24"/>
          <w:szCs w:val="24"/>
          <w:lang w:val="en-US" w:eastAsia="en-US"/>
        </w:rPr>
        <w:t>.</w:t>
      </w:r>
      <w:proofErr w:type="gramEnd"/>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Амстердам</w:t>
      </w:r>
      <w:r w:rsidRPr="00C20B3E">
        <w:rPr>
          <w:rFonts w:ascii="Times New Roman" w:hAnsi="Times New Roman" w:cs="Times New Roman"/>
          <w:color w:val="000000"/>
          <w:sz w:val="24"/>
          <w:szCs w:val="24"/>
          <w:lang w:val="en-US" w:eastAsia="en-US"/>
        </w:rPr>
        <w:t xml:space="preserve">, </w:t>
      </w:r>
      <w:r w:rsidRPr="00C20B3E">
        <w:rPr>
          <w:rFonts w:ascii="Times New Roman" w:hAnsi="Times New Roman" w:cs="Times New Roman"/>
          <w:color w:val="000000"/>
          <w:sz w:val="24"/>
          <w:szCs w:val="24"/>
          <w:lang w:eastAsia="en-US"/>
        </w:rPr>
        <w:t>Нидерланды</w:t>
      </w:r>
      <w:r w:rsidRPr="00C20B3E">
        <w:rPr>
          <w:rFonts w:ascii="Times New Roman" w:hAnsi="Times New Roman" w:cs="Times New Roman"/>
          <w:color w:val="000000"/>
          <w:sz w:val="24"/>
          <w:szCs w:val="24"/>
          <w:lang w:val="en-US" w:eastAsia="en-US"/>
        </w:rPr>
        <w:t xml:space="preserve">. Utrecht: Koninklijke Nederlandse Maatschappij voor Diergeneeskunde, </w:t>
      </w:r>
      <w:r w:rsidRPr="00C20B3E">
        <w:rPr>
          <w:rFonts w:ascii="Times New Roman" w:hAnsi="Times New Roman" w:cs="Times New Roman"/>
          <w:color w:val="000000"/>
          <w:sz w:val="24"/>
          <w:szCs w:val="24"/>
          <w:lang w:eastAsia="en-US"/>
        </w:rPr>
        <w:t>стр</w:t>
      </w:r>
      <w:r w:rsidRPr="00C20B3E">
        <w:rPr>
          <w:rFonts w:ascii="Times New Roman" w:hAnsi="Times New Roman" w:cs="Times New Roman"/>
          <w:color w:val="000000"/>
          <w:sz w:val="24"/>
          <w:szCs w:val="24"/>
          <w:lang w:val="en-US" w:eastAsia="en-US"/>
        </w:rPr>
        <w:t>. 798-801)</w:t>
      </w:r>
    </w:p>
    <w:p w14:paraId="0F8A0132"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 xml:space="preserve">[15] </w:t>
      </w:r>
      <w:r w:rsidRPr="00350916">
        <w:rPr>
          <w:rFonts w:ascii="Times New Roman" w:hAnsi="Times New Roman" w:cs="Times New Roman"/>
          <w:color w:val="000000"/>
          <w:sz w:val="24"/>
          <w:szCs w:val="24"/>
          <w:lang w:val="en-US" w:eastAsia="en-US"/>
        </w:rPr>
        <w:t xml:space="preserve">KWIT E., OSIŃSKI Z. &amp; RZEŻUTKA A. (2019). </w:t>
      </w:r>
      <w:proofErr w:type="gramStart"/>
      <w:r w:rsidRPr="00350916">
        <w:rPr>
          <w:rFonts w:ascii="Times New Roman" w:hAnsi="Times New Roman" w:cs="Times New Roman"/>
          <w:color w:val="000000"/>
          <w:sz w:val="24"/>
          <w:szCs w:val="24"/>
          <w:lang w:val="en-US" w:eastAsia="en-US"/>
        </w:rPr>
        <w:t>Detection of viral DNA of Myxoma virus using a validated PCR method with an internal amplification control.</w:t>
      </w:r>
      <w:proofErr w:type="gramEnd"/>
      <w:r w:rsidRPr="00350916">
        <w:rPr>
          <w:rFonts w:ascii="Times New Roman" w:hAnsi="Times New Roman" w:cs="Times New Roman"/>
          <w:color w:val="000000"/>
          <w:sz w:val="24"/>
          <w:szCs w:val="24"/>
          <w:lang w:val="en-US" w:eastAsia="en-US"/>
        </w:rPr>
        <w:t xml:space="preserve"> J</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Virol</w:t>
      </w:r>
      <w:r w:rsidRPr="00350916">
        <w:rPr>
          <w:rFonts w:ascii="Times New Roman" w:hAnsi="Times New Roman" w:cs="Times New Roman"/>
          <w:color w:val="000000"/>
          <w:sz w:val="24"/>
          <w:szCs w:val="24"/>
          <w:lang w:eastAsia="en-US"/>
        </w:rPr>
        <w:t xml:space="preserve">. </w:t>
      </w:r>
      <w:proofErr w:type="gramStart"/>
      <w:r w:rsidRPr="00350916">
        <w:rPr>
          <w:rFonts w:ascii="Times New Roman" w:hAnsi="Times New Roman" w:cs="Times New Roman"/>
          <w:color w:val="000000"/>
          <w:sz w:val="24"/>
          <w:szCs w:val="24"/>
          <w:lang w:val="en-US" w:eastAsia="en-US"/>
        </w:rPr>
        <w:t>Methods</w:t>
      </w:r>
      <w:r w:rsidRPr="00350916">
        <w:rPr>
          <w:rFonts w:ascii="Times New Roman" w:hAnsi="Times New Roman" w:cs="Times New Roman"/>
          <w:color w:val="000000"/>
          <w:sz w:val="24"/>
          <w:szCs w:val="24"/>
          <w:lang w:eastAsia="en-US"/>
        </w:rPr>
        <w:t>.,</w:t>
      </w:r>
      <w:proofErr w:type="gramEnd"/>
      <w:r w:rsidRPr="00350916">
        <w:rPr>
          <w:rFonts w:ascii="Times New Roman" w:hAnsi="Times New Roman" w:cs="Times New Roman"/>
          <w:color w:val="000000"/>
          <w:sz w:val="24"/>
          <w:szCs w:val="24"/>
          <w:lang w:eastAsia="en-US"/>
        </w:rPr>
        <w:t xml:space="preserve"> 272, 113709 (КВИТ Э., ОСИНСКИЙ З. и РЗЕЗУТКА А. (2019). Выявление вирусной ДНК вируса миксомы с использованием валидированного метода ПЦР с внутренним контролем амплификации. </w:t>
      </w:r>
      <w:r w:rsidRPr="00350916">
        <w:rPr>
          <w:rFonts w:ascii="Times New Roman" w:hAnsi="Times New Roman" w:cs="Times New Roman"/>
          <w:color w:val="000000"/>
          <w:sz w:val="24"/>
          <w:szCs w:val="24"/>
          <w:lang w:val="en-US" w:eastAsia="en-US"/>
        </w:rPr>
        <w:t xml:space="preserve">J. Virol. </w:t>
      </w:r>
      <w:proofErr w:type="gramStart"/>
      <w:r w:rsidRPr="00350916">
        <w:rPr>
          <w:rFonts w:ascii="Times New Roman" w:hAnsi="Times New Roman" w:cs="Times New Roman"/>
          <w:color w:val="000000"/>
          <w:sz w:val="24"/>
          <w:szCs w:val="24"/>
          <w:lang w:val="en-US" w:eastAsia="en-US"/>
        </w:rPr>
        <w:t>Methods.,</w:t>
      </w:r>
      <w:proofErr w:type="gramEnd"/>
      <w:r w:rsidRPr="00350916">
        <w:rPr>
          <w:rFonts w:ascii="Times New Roman" w:hAnsi="Times New Roman" w:cs="Times New Roman"/>
          <w:color w:val="000000"/>
          <w:sz w:val="24"/>
          <w:szCs w:val="24"/>
          <w:lang w:val="en-US" w:eastAsia="en-US"/>
        </w:rPr>
        <w:t xml:space="preserve"> 272, 113709)</w:t>
      </w:r>
    </w:p>
    <w:p w14:paraId="3C5C84D3"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 xml:space="preserve">[16] </w:t>
      </w:r>
      <w:r w:rsidRPr="00FB35D8">
        <w:rPr>
          <w:rFonts w:ascii="Times New Roman" w:hAnsi="Times New Roman" w:cs="Times New Roman"/>
          <w:color w:val="000000"/>
          <w:sz w:val="24"/>
          <w:szCs w:val="24"/>
          <w:lang w:val="en-US" w:eastAsia="en-US"/>
        </w:rPr>
        <w:t>ALBINI S., SIGRIST B., GÜTTINGER R., SCHELLING C., HOOP R.K. &amp; VÖGTLIN A. (2012). Development and validation of a Myxoma virus real-time polymerase chain reaction assay. J. V</w:t>
      </w:r>
      <w:r>
        <w:rPr>
          <w:rFonts w:ascii="Times New Roman" w:hAnsi="Times New Roman" w:cs="Times New Roman"/>
          <w:color w:val="000000"/>
          <w:sz w:val="24"/>
          <w:szCs w:val="24"/>
          <w:lang w:val="en-US" w:eastAsia="en-US"/>
        </w:rPr>
        <w:t xml:space="preserve">et. </w:t>
      </w:r>
      <w:proofErr w:type="gramStart"/>
      <w:r>
        <w:rPr>
          <w:rFonts w:ascii="Times New Roman" w:hAnsi="Times New Roman" w:cs="Times New Roman"/>
          <w:color w:val="000000"/>
          <w:sz w:val="24"/>
          <w:szCs w:val="24"/>
          <w:lang w:val="en-US" w:eastAsia="en-US"/>
        </w:rPr>
        <w:t>Diagn.</w:t>
      </w:r>
      <w:proofErr w:type="gramEnd"/>
      <w:r>
        <w:rPr>
          <w:rFonts w:ascii="Times New Roman" w:hAnsi="Times New Roman" w:cs="Times New Roman"/>
          <w:color w:val="000000"/>
          <w:sz w:val="24"/>
          <w:szCs w:val="24"/>
          <w:lang w:val="en-US" w:eastAsia="en-US"/>
        </w:rPr>
        <w:t xml:space="preserve"> </w:t>
      </w:r>
      <w:proofErr w:type="gramStart"/>
      <w:r>
        <w:rPr>
          <w:rFonts w:ascii="Times New Roman" w:hAnsi="Times New Roman" w:cs="Times New Roman"/>
          <w:color w:val="000000"/>
          <w:sz w:val="24"/>
          <w:szCs w:val="24"/>
          <w:lang w:val="en-US" w:eastAsia="en-US"/>
        </w:rPr>
        <w:t>Invest.,</w:t>
      </w:r>
      <w:proofErr w:type="gramEnd"/>
      <w:r>
        <w:rPr>
          <w:rFonts w:ascii="Times New Roman" w:hAnsi="Times New Roman" w:cs="Times New Roman"/>
          <w:color w:val="000000"/>
          <w:sz w:val="24"/>
          <w:szCs w:val="24"/>
          <w:lang w:val="en-US" w:eastAsia="en-US"/>
        </w:rPr>
        <w:t xml:space="preserve"> 24, 135–137</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АЛБИНИ</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С</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СИГРИСТ</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Б</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ГУТТИНГЕР</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Р</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ШЕЛЛИНГ</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К</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ХУП</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Р</w:t>
      </w:r>
      <w:r w:rsidRPr="00FB35D8">
        <w:rPr>
          <w:rFonts w:ascii="Times New Roman" w:hAnsi="Times New Roman" w:cs="Times New Roman"/>
          <w:color w:val="000000"/>
          <w:sz w:val="24"/>
          <w:szCs w:val="24"/>
          <w:lang w:val="en-US" w:eastAsia="en-US"/>
        </w:rPr>
        <w:t>.</w:t>
      </w:r>
      <w:r w:rsidRPr="00D1717B">
        <w:rPr>
          <w:rFonts w:ascii="Times New Roman" w:hAnsi="Times New Roman" w:cs="Times New Roman"/>
          <w:color w:val="000000"/>
          <w:sz w:val="24"/>
          <w:szCs w:val="24"/>
          <w:lang w:eastAsia="en-US"/>
        </w:rPr>
        <w:t>К</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и</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ВОГТЛИН</w:t>
      </w:r>
      <w:r w:rsidRPr="00FB35D8">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А</w:t>
      </w:r>
      <w:r w:rsidRPr="00FB35D8">
        <w:rPr>
          <w:rFonts w:ascii="Times New Roman" w:hAnsi="Times New Roman" w:cs="Times New Roman"/>
          <w:color w:val="000000"/>
          <w:sz w:val="24"/>
          <w:szCs w:val="24"/>
          <w:lang w:val="en-US" w:eastAsia="en-US"/>
        </w:rPr>
        <w:t xml:space="preserve">. (2012). </w:t>
      </w:r>
      <w:r w:rsidRPr="00D1717B">
        <w:rPr>
          <w:rFonts w:ascii="Times New Roman" w:hAnsi="Times New Roman" w:cs="Times New Roman"/>
          <w:color w:val="000000"/>
          <w:sz w:val="24"/>
          <w:szCs w:val="24"/>
          <w:lang w:eastAsia="en-US"/>
        </w:rPr>
        <w:t xml:space="preserve">Разработка и валидация анализа полимеразной цепной реакции в режиме реального времени на вирус миксомы. </w:t>
      </w:r>
      <w:r w:rsidRPr="00FB35D8">
        <w:rPr>
          <w:rFonts w:ascii="Times New Roman" w:hAnsi="Times New Roman" w:cs="Times New Roman"/>
          <w:i/>
          <w:iCs/>
          <w:color w:val="000000"/>
          <w:sz w:val="24"/>
          <w:szCs w:val="24"/>
          <w:lang w:val="en-US" w:eastAsia="en-US"/>
        </w:rPr>
        <w:t xml:space="preserve">J. Vet. </w:t>
      </w:r>
      <w:proofErr w:type="gramStart"/>
      <w:r w:rsidRPr="00FB35D8">
        <w:rPr>
          <w:rFonts w:ascii="Times New Roman" w:hAnsi="Times New Roman" w:cs="Times New Roman"/>
          <w:i/>
          <w:iCs/>
          <w:color w:val="000000"/>
          <w:sz w:val="24"/>
          <w:szCs w:val="24"/>
          <w:lang w:val="en-US" w:eastAsia="en-US"/>
        </w:rPr>
        <w:t>Diagn.</w:t>
      </w:r>
      <w:proofErr w:type="gramEnd"/>
      <w:r w:rsidRPr="00FB35D8">
        <w:rPr>
          <w:rFonts w:ascii="Times New Roman" w:hAnsi="Times New Roman" w:cs="Times New Roman"/>
          <w:i/>
          <w:iCs/>
          <w:color w:val="000000"/>
          <w:sz w:val="24"/>
          <w:szCs w:val="24"/>
          <w:lang w:val="en-US" w:eastAsia="en-US"/>
        </w:rPr>
        <w:t xml:space="preserve"> </w:t>
      </w:r>
      <w:proofErr w:type="gramStart"/>
      <w:r w:rsidRPr="00FB35D8">
        <w:rPr>
          <w:rFonts w:ascii="Times New Roman" w:hAnsi="Times New Roman" w:cs="Times New Roman"/>
          <w:i/>
          <w:iCs/>
          <w:color w:val="000000"/>
          <w:sz w:val="24"/>
          <w:szCs w:val="24"/>
          <w:lang w:val="en-US" w:eastAsia="en-US"/>
        </w:rPr>
        <w:t>Invest.,</w:t>
      </w:r>
      <w:proofErr w:type="gramEnd"/>
      <w:r w:rsidRPr="00FB35D8">
        <w:rPr>
          <w:rFonts w:ascii="Times New Roman" w:hAnsi="Times New Roman" w:cs="Times New Roman"/>
          <w:i/>
          <w:iCs/>
          <w:color w:val="000000"/>
          <w:sz w:val="24"/>
          <w:szCs w:val="24"/>
          <w:lang w:val="en-US" w:eastAsia="en-US"/>
        </w:rPr>
        <w:t xml:space="preserve"> </w:t>
      </w:r>
      <w:r w:rsidRPr="00FB35D8">
        <w:rPr>
          <w:rFonts w:ascii="Times New Roman" w:hAnsi="Times New Roman" w:cs="Times New Roman"/>
          <w:b/>
          <w:bCs/>
          <w:color w:val="000000"/>
          <w:sz w:val="24"/>
          <w:szCs w:val="24"/>
          <w:lang w:val="en-US" w:eastAsia="en-US"/>
        </w:rPr>
        <w:t xml:space="preserve">24, </w:t>
      </w:r>
      <w:r w:rsidRPr="00FB35D8">
        <w:rPr>
          <w:rFonts w:ascii="Times New Roman" w:hAnsi="Times New Roman" w:cs="Times New Roman"/>
          <w:color w:val="000000"/>
          <w:sz w:val="24"/>
          <w:szCs w:val="24"/>
          <w:lang w:val="en-US" w:eastAsia="en-US"/>
        </w:rPr>
        <w:t>135-137)</w:t>
      </w:r>
    </w:p>
    <w:p w14:paraId="44606C31" w14:textId="77777777" w:rsidR="006C529F" w:rsidRPr="00C20B3E" w:rsidRDefault="006C529F" w:rsidP="006C529F">
      <w:pPr>
        <w:widowControl/>
        <w:rPr>
          <w:rFonts w:ascii="Times New Roman" w:hAnsi="Times New Roman" w:cs="Times New Roman"/>
          <w:color w:val="000000"/>
          <w:sz w:val="24"/>
          <w:szCs w:val="24"/>
          <w:lang w:val="en-US" w:eastAsia="en-US"/>
        </w:rPr>
      </w:pPr>
      <w:proofErr w:type="gramStart"/>
      <w:r w:rsidRPr="00C20B3E">
        <w:rPr>
          <w:rFonts w:ascii="Times New Roman" w:hAnsi="Times New Roman" w:cs="Times New Roman"/>
          <w:color w:val="000000"/>
          <w:sz w:val="24"/>
          <w:szCs w:val="24"/>
          <w:lang w:val="en-US" w:eastAsia="en-US"/>
        </w:rPr>
        <w:t xml:space="preserve">[17] </w:t>
      </w:r>
      <w:r w:rsidRPr="00350916">
        <w:rPr>
          <w:rFonts w:ascii="Times New Roman" w:hAnsi="Times New Roman" w:cs="Times New Roman"/>
          <w:color w:val="000000"/>
          <w:sz w:val="24"/>
          <w:szCs w:val="24"/>
          <w:lang w:val="en-US" w:eastAsia="en-US"/>
        </w:rPr>
        <w:t>BELSHAM G.J., POLACEK C., BREUM S.Ø., LARSEN L.E. &amp; BØTNER A. (2010).</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Detection of myxoma viruses encoding a defective M135R gene from clinical cases of myxomatosis; possible implications for the role of the M135R protein as a virulence factor.</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Virol</w:t>
      </w:r>
      <w:r w:rsidRPr="00350916">
        <w:rPr>
          <w:rFonts w:ascii="Times New Roman" w:hAnsi="Times New Roman" w:cs="Times New Roman"/>
          <w:color w:val="000000"/>
          <w:sz w:val="24"/>
          <w:szCs w:val="24"/>
          <w:lang w:eastAsia="en-US"/>
        </w:rPr>
        <w:t>.</w:t>
      </w:r>
      <w:proofErr w:type="gramEnd"/>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J</w:t>
      </w:r>
      <w:r w:rsidRPr="00350916">
        <w:rPr>
          <w:rFonts w:ascii="Times New Roman" w:hAnsi="Times New Roman" w:cs="Times New Roman"/>
          <w:color w:val="000000"/>
          <w:sz w:val="24"/>
          <w:szCs w:val="24"/>
          <w:lang w:eastAsia="en-US"/>
        </w:rPr>
        <w:t xml:space="preserve">., 7, 7 (БЕЛШАМ Г. </w:t>
      </w:r>
      <w:proofErr w:type="gramStart"/>
      <w:r w:rsidRPr="00350916">
        <w:rPr>
          <w:rFonts w:ascii="Times New Roman" w:hAnsi="Times New Roman" w:cs="Times New Roman"/>
          <w:color w:val="000000"/>
          <w:sz w:val="24"/>
          <w:szCs w:val="24"/>
          <w:lang w:eastAsia="en-US"/>
        </w:rPr>
        <w:t>Дж.,</w:t>
      </w:r>
      <w:proofErr w:type="gramEnd"/>
      <w:r w:rsidRPr="00350916">
        <w:rPr>
          <w:rFonts w:ascii="Times New Roman" w:hAnsi="Times New Roman" w:cs="Times New Roman"/>
          <w:color w:val="000000"/>
          <w:sz w:val="24"/>
          <w:szCs w:val="24"/>
          <w:lang w:eastAsia="en-US"/>
        </w:rPr>
        <w:t xml:space="preserve"> ПОЛАЦЕК К., БРЕЙМ С. О., ЛАРСЕН Л. Э. и БОТНЕР А. (2010). Выявление вирусов миксомы, кодирующих дефектный ген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135</w:t>
      </w:r>
      <w:r w:rsidRPr="00350916">
        <w:rPr>
          <w:rFonts w:ascii="Times New Roman" w:hAnsi="Times New Roman" w:cs="Times New Roman"/>
          <w:color w:val="000000"/>
          <w:sz w:val="24"/>
          <w:szCs w:val="24"/>
          <w:lang w:val="en-US" w:eastAsia="en-US"/>
        </w:rPr>
        <w:t>R</w:t>
      </w:r>
      <w:r w:rsidRPr="00350916">
        <w:rPr>
          <w:rFonts w:ascii="Times New Roman" w:hAnsi="Times New Roman" w:cs="Times New Roman"/>
          <w:color w:val="000000"/>
          <w:sz w:val="24"/>
          <w:szCs w:val="24"/>
          <w:lang w:eastAsia="en-US"/>
        </w:rPr>
        <w:t xml:space="preserve">, из клинических случаев миксоматоза; возможные последствия роли белка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135</w:t>
      </w:r>
      <w:r w:rsidRPr="00350916">
        <w:rPr>
          <w:rFonts w:ascii="Times New Roman" w:hAnsi="Times New Roman" w:cs="Times New Roman"/>
          <w:color w:val="000000"/>
          <w:sz w:val="24"/>
          <w:szCs w:val="24"/>
          <w:lang w:val="en-US" w:eastAsia="en-US"/>
        </w:rPr>
        <w:t>R</w:t>
      </w:r>
      <w:r w:rsidRPr="00350916">
        <w:rPr>
          <w:rFonts w:ascii="Times New Roman" w:hAnsi="Times New Roman" w:cs="Times New Roman"/>
          <w:color w:val="000000"/>
          <w:sz w:val="24"/>
          <w:szCs w:val="24"/>
          <w:lang w:eastAsia="en-US"/>
        </w:rPr>
        <w:t xml:space="preserve"> как фактора вирулентности. </w:t>
      </w:r>
      <w:proofErr w:type="gramStart"/>
      <w:r w:rsidRPr="00350916">
        <w:rPr>
          <w:rFonts w:ascii="Times New Roman" w:hAnsi="Times New Roman" w:cs="Times New Roman"/>
          <w:color w:val="000000"/>
          <w:sz w:val="24"/>
          <w:szCs w:val="24"/>
          <w:lang w:val="en-US" w:eastAsia="en-US"/>
        </w:rPr>
        <w:t>Virol.</w:t>
      </w:r>
      <w:proofErr w:type="gramEnd"/>
      <w:r w:rsidRPr="00350916">
        <w:rPr>
          <w:rFonts w:ascii="Times New Roman" w:hAnsi="Times New Roman" w:cs="Times New Roman"/>
          <w:color w:val="000000"/>
          <w:sz w:val="24"/>
          <w:szCs w:val="24"/>
          <w:lang w:val="en-US" w:eastAsia="en-US"/>
        </w:rPr>
        <w:t xml:space="preserve"> J., 7, 7)</w:t>
      </w:r>
    </w:p>
    <w:p w14:paraId="42236FF6"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[18]</w:t>
      </w:r>
      <w:r w:rsidRPr="00350916">
        <w:rPr>
          <w:lang w:val="en-US"/>
        </w:rPr>
        <w:t xml:space="preserve"> </w:t>
      </w:r>
      <w:r w:rsidRPr="00350916">
        <w:rPr>
          <w:rFonts w:ascii="Times New Roman" w:hAnsi="Times New Roman" w:cs="Times New Roman"/>
          <w:color w:val="000000"/>
          <w:sz w:val="24"/>
          <w:szCs w:val="24"/>
          <w:lang w:val="en-US" w:eastAsia="en-US"/>
        </w:rPr>
        <w:t>DUARTE M.D., BARROS S.C., HENRIQUES A.M., FAGULHA M.T., RAMOS F., LUÍS T. &amp; FEVEREIRO M. (2014). Development and validation of a real time PCR for the detection of Myxoma virus based on the diploid gene M000.5L/R. J. Virol. Methods</w:t>
      </w:r>
      <w:r w:rsidRPr="00350916">
        <w:rPr>
          <w:rFonts w:ascii="Times New Roman" w:hAnsi="Times New Roman" w:cs="Times New Roman"/>
          <w:color w:val="000000"/>
          <w:sz w:val="24"/>
          <w:szCs w:val="24"/>
          <w:lang w:eastAsia="en-US"/>
        </w:rPr>
        <w:t xml:space="preserve">, 196, 219–224 (ДУАРТЕ М. </w:t>
      </w:r>
      <w:proofErr w:type="gramStart"/>
      <w:r w:rsidRPr="00350916">
        <w:rPr>
          <w:rFonts w:ascii="Times New Roman" w:hAnsi="Times New Roman" w:cs="Times New Roman"/>
          <w:color w:val="000000"/>
          <w:sz w:val="24"/>
          <w:szCs w:val="24"/>
          <w:lang w:eastAsia="en-US"/>
        </w:rPr>
        <w:t>Д.,</w:t>
      </w:r>
      <w:proofErr w:type="gramEnd"/>
      <w:r w:rsidRPr="00350916">
        <w:rPr>
          <w:rFonts w:ascii="Times New Roman" w:hAnsi="Times New Roman" w:cs="Times New Roman"/>
          <w:color w:val="000000"/>
          <w:sz w:val="24"/>
          <w:szCs w:val="24"/>
          <w:lang w:eastAsia="en-US"/>
        </w:rPr>
        <w:t xml:space="preserve"> БАРРОС С.К., ХЕНРИКС </w:t>
      </w:r>
      <w:r w:rsidRPr="00350916">
        <w:rPr>
          <w:rFonts w:ascii="Times New Roman" w:hAnsi="Times New Roman" w:cs="Times New Roman"/>
          <w:color w:val="000000"/>
          <w:sz w:val="24"/>
          <w:szCs w:val="24"/>
          <w:lang w:val="en-US" w:eastAsia="en-US"/>
        </w:rPr>
        <w:t>A</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 xml:space="preserve">., ФАГУЛА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T</w:t>
      </w:r>
      <w:r w:rsidRPr="00350916">
        <w:rPr>
          <w:rFonts w:ascii="Times New Roman" w:hAnsi="Times New Roman" w:cs="Times New Roman"/>
          <w:color w:val="000000"/>
          <w:sz w:val="24"/>
          <w:szCs w:val="24"/>
          <w:lang w:eastAsia="en-US"/>
        </w:rPr>
        <w:t xml:space="preserve">., РАМОС Ф., ЛУИС </w:t>
      </w:r>
      <w:r w:rsidRPr="00350916">
        <w:rPr>
          <w:rFonts w:ascii="Times New Roman" w:hAnsi="Times New Roman" w:cs="Times New Roman"/>
          <w:color w:val="000000"/>
          <w:sz w:val="24"/>
          <w:szCs w:val="24"/>
          <w:lang w:val="en-US" w:eastAsia="en-US"/>
        </w:rPr>
        <w:t>T</w:t>
      </w:r>
      <w:r w:rsidRPr="00350916">
        <w:rPr>
          <w:rFonts w:ascii="Times New Roman" w:hAnsi="Times New Roman" w:cs="Times New Roman"/>
          <w:color w:val="000000"/>
          <w:sz w:val="24"/>
          <w:szCs w:val="24"/>
          <w:lang w:eastAsia="en-US"/>
        </w:rPr>
        <w:t xml:space="preserve">. И ФЕВЕРЕЙРО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 xml:space="preserve">. (2014). Разработка и валидация ПЦР в реальном времени для </w:t>
      </w:r>
      <w:r w:rsidRPr="00350916">
        <w:rPr>
          <w:rFonts w:ascii="Times New Roman" w:hAnsi="Times New Roman" w:cs="Times New Roman"/>
          <w:color w:val="000000"/>
          <w:sz w:val="24"/>
          <w:szCs w:val="24"/>
          <w:lang w:eastAsia="en-US"/>
        </w:rPr>
        <w:lastRenderedPageBreak/>
        <w:t xml:space="preserve">обнаружения вируса миксомы на основе диплоидного гена </w:t>
      </w:r>
      <w:r w:rsidRPr="00350916">
        <w:rPr>
          <w:rFonts w:ascii="Times New Roman" w:hAnsi="Times New Roman" w:cs="Times New Roman"/>
          <w:color w:val="000000"/>
          <w:sz w:val="24"/>
          <w:szCs w:val="24"/>
          <w:lang w:val="en-US" w:eastAsia="en-US"/>
        </w:rPr>
        <w:t>M</w:t>
      </w:r>
      <w:r w:rsidRPr="00350916">
        <w:rPr>
          <w:rFonts w:ascii="Times New Roman" w:hAnsi="Times New Roman" w:cs="Times New Roman"/>
          <w:color w:val="000000"/>
          <w:sz w:val="24"/>
          <w:szCs w:val="24"/>
          <w:lang w:eastAsia="en-US"/>
        </w:rPr>
        <w:t>000.5</w:t>
      </w:r>
      <w:r w:rsidRPr="00350916">
        <w:rPr>
          <w:rFonts w:ascii="Times New Roman" w:hAnsi="Times New Roman" w:cs="Times New Roman"/>
          <w:color w:val="000000"/>
          <w:sz w:val="24"/>
          <w:szCs w:val="24"/>
          <w:lang w:val="en-US" w:eastAsia="en-US"/>
        </w:rPr>
        <w:t>L</w:t>
      </w:r>
      <w:r w:rsidRPr="00350916">
        <w:rPr>
          <w:rFonts w:ascii="Times New Roman" w:hAnsi="Times New Roman" w:cs="Times New Roman"/>
          <w:color w:val="000000"/>
          <w:sz w:val="24"/>
          <w:szCs w:val="24"/>
          <w:lang w:eastAsia="en-US"/>
        </w:rPr>
        <w:t>/</w:t>
      </w:r>
      <w:r w:rsidRPr="00350916">
        <w:rPr>
          <w:rFonts w:ascii="Times New Roman" w:hAnsi="Times New Roman" w:cs="Times New Roman"/>
          <w:color w:val="000000"/>
          <w:sz w:val="24"/>
          <w:szCs w:val="24"/>
          <w:lang w:val="en-US" w:eastAsia="en-US"/>
        </w:rPr>
        <w:t>R</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J</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Virol</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Methods, 196, 219-224)</w:t>
      </w:r>
    </w:p>
    <w:p w14:paraId="648B1A3D"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[19]</w:t>
      </w:r>
      <w:r w:rsidRPr="00350916">
        <w:rPr>
          <w:lang w:val="en-US"/>
        </w:rPr>
        <w:t xml:space="preserve"> </w:t>
      </w:r>
      <w:r w:rsidRPr="00350916">
        <w:rPr>
          <w:rFonts w:ascii="Times New Roman" w:hAnsi="Times New Roman" w:cs="Times New Roman"/>
          <w:color w:val="000000"/>
          <w:sz w:val="24"/>
          <w:szCs w:val="24"/>
          <w:lang w:val="en-US" w:eastAsia="en-US"/>
        </w:rPr>
        <w:t xml:space="preserve">CAMUS-BOUCLAINVILLE C., GRETILLAT M., PY R., GELFI J., GUERIN J.L. &amp; BERTAGNOLI S. (2011). </w:t>
      </w:r>
      <w:proofErr w:type="gramStart"/>
      <w:r w:rsidRPr="00350916">
        <w:rPr>
          <w:rFonts w:ascii="Times New Roman" w:hAnsi="Times New Roman" w:cs="Times New Roman"/>
          <w:color w:val="000000"/>
          <w:sz w:val="24"/>
          <w:szCs w:val="24"/>
          <w:lang w:val="en-US" w:eastAsia="en-US"/>
        </w:rPr>
        <w:t>Genome sequence of SG33 strain and recombination between wild-type and vaccine Myxoma viruses.</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Emerg.</w:t>
      </w:r>
      <w:proofErr w:type="gramEnd"/>
      <w:r w:rsidRPr="00350916">
        <w:rPr>
          <w:rFonts w:ascii="Times New Roman" w:hAnsi="Times New Roman" w:cs="Times New Roman"/>
          <w:color w:val="000000"/>
          <w:sz w:val="24"/>
          <w:szCs w:val="24"/>
          <w:lang w:val="en-US" w:eastAsia="en-US"/>
        </w:rPr>
        <w:t xml:space="preserve"> Infect. Dis., 17, 633–638 (КАМУЧ-БОКЛАНВИЛЛ </w:t>
      </w:r>
      <w:proofErr w:type="gramStart"/>
      <w:r w:rsidRPr="00350916">
        <w:rPr>
          <w:rFonts w:ascii="Times New Roman" w:hAnsi="Times New Roman" w:cs="Times New Roman"/>
          <w:color w:val="000000"/>
          <w:sz w:val="24"/>
          <w:szCs w:val="24"/>
          <w:lang w:val="en-US" w:eastAsia="en-US"/>
        </w:rPr>
        <w:t>К.,</w:t>
      </w:r>
      <w:proofErr w:type="gramEnd"/>
      <w:r w:rsidRPr="00350916">
        <w:rPr>
          <w:rFonts w:ascii="Times New Roman" w:hAnsi="Times New Roman" w:cs="Times New Roman"/>
          <w:color w:val="000000"/>
          <w:sz w:val="24"/>
          <w:szCs w:val="24"/>
          <w:lang w:val="en-US" w:eastAsia="en-US"/>
        </w:rPr>
        <w:t xml:space="preserve"> ГРЕТИЛЛАТ M., PY R., ГЕЛФИ Дж., ГЕРИН Дж. Л. И БЕРТАГНОЛИ С. (2011). </w:t>
      </w:r>
      <w:r w:rsidRPr="00350916">
        <w:rPr>
          <w:rFonts w:ascii="Times New Roman" w:hAnsi="Times New Roman" w:cs="Times New Roman"/>
          <w:color w:val="000000"/>
          <w:sz w:val="24"/>
          <w:szCs w:val="24"/>
          <w:lang w:eastAsia="en-US"/>
        </w:rPr>
        <w:t xml:space="preserve">Последовательность генома штамма </w:t>
      </w:r>
      <w:r w:rsidRPr="00350916">
        <w:rPr>
          <w:rFonts w:ascii="Times New Roman" w:hAnsi="Times New Roman" w:cs="Times New Roman"/>
          <w:color w:val="000000"/>
          <w:sz w:val="24"/>
          <w:szCs w:val="24"/>
          <w:lang w:val="en-US" w:eastAsia="en-US"/>
        </w:rPr>
        <w:t>SG</w:t>
      </w:r>
      <w:r w:rsidRPr="00350916">
        <w:rPr>
          <w:rFonts w:ascii="Times New Roman" w:hAnsi="Times New Roman" w:cs="Times New Roman"/>
          <w:color w:val="000000"/>
          <w:sz w:val="24"/>
          <w:szCs w:val="24"/>
          <w:lang w:eastAsia="en-US"/>
        </w:rPr>
        <w:t xml:space="preserve">33 и рекомбинация вирусов миксомы дикого типа и вакцины. </w:t>
      </w:r>
      <w:proofErr w:type="gramStart"/>
      <w:r w:rsidRPr="00350916">
        <w:rPr>
          <w:rFonts w:ascii="Times New Roman" w:hAnsi="Times New Roman" w:cs="Times New Roman"/>
          <w:color w:val="000000"/>
          <w:sz w:val="24"/>
          <w:szCs w:val="24"/>
          <w:lang w:val="en-US" w:eastAsia="en-US"/>
        </w:rPr>
        <w:t>Emerg.</w:t>
      </w:r>
      <w:proofErr w:type="gramEnd"/>
      <w:r w:rsidRPr="00350916">
        <w:rPr>
          <w:rFonts w:ascii="Times New Roman" w:hAnsi="Times New Roman" w:cs="Times New Roman"/>
          <w:color w:val="000000"/>
          <w:sz w:val="24"/>
          <w:szCs w:val="24"/>
          <w:lang w:val="en-US" w:eastAsia="en-US"/>
        </w:rPr>
        <w:t xml:space="preserve"> Infect. Dis., 17, 633-638)</w:t>
      </w:r>
    </w:p>
    <w:p w14:paraId="477A8940"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[20]</w:t>
      </w:r>
      <w:r w:rsidRPr="00350916">
        <w:rPr>
          <w:lang w:val="en-US"/>
        </w:rPr>
        <w:t xml:space="preserve"> </w:t>
      </w:r>
      <w:r w:rsidRPr="00350916">
        <w:rPr>
          <w:rFonts w:ascii="Times New Roman" w:hAnsi="Times New Roman" w:cs="Times New Roman"/>
          <w:color w:val="000000"/>
          <w:sz w:val="24"/>
          <w:szCs w:val="24"/>
          <w:lang w:val="en-US" w:eastAsia="en-US"/>
        </w:rPr>
        <w:t xml:space="preserve">KERR P.J. (1997). An ELISA for epidemiological studies of myxomatosis: persistence of antibodies to Myxoma virus in European rabbits (Oryctolagus cuniculus). </w:t>
      </w:r>
      <w:proofErr w:type="gramStart"/>
      <w:r w:rsidRPr="00350916">
        <w:rPr>
          <w:rFonts w:ascii="Times New Roman" w:hAnsi="Times New Roman" w:cs="Times New Roman"/>
          <w:color w:val="000000"/>
          <w:sz w:val="24"/>
          <w:szCs w:val="24"/>
          <w:lang w:val="en-US" w:eastAsia="en-US"/>
        </w:rPr>
        <w:t>Wildl</w:t>
      </w:r>
      <w:r w:rsidRPr="00350916">
        <w:rPr>
          <w:rFonts w:ascii="Times New Roman" w:hAnsi="Times New Roman" w:cs="Times New Roman"/>
          <w:color w:val="000000"/>
          <w:sz w:val="24"/>
          <w:szCs w:val="24"/>
          <w:lang w:eastAsia="en-US"/>
        </w:rPr>
        <w:t>.</w:t>
      </w:r>
      <w:proofErr w:type="gramEnd"/>
      <w:r w:rsidRPr="00350916">
        <w:rPr>
          <w:rFonts w:ascii="Times New Roman" w:hAnsi="Times New Roman" w:cs="Times New Roman"/>
          <w:color w:val="000000"/>
          <w:sz w:val="24"/>
          <w:szCs w:val="24"/>
          <w:lang w:eastAsia="en-US"/>
        </w:rPr>
        <w:t xml:space="preserve"> </w:t>
      </w:r>
      <w:proofErr w:type="gramStart"/>
      <w:r w:rsidRPr="00350916">
        <w:rPr>
          <w:rFonts w:ascii="Times New Roman" w:hAnsi="Times New Roman" w:cs="Times New Roman"/>
          <w:color w:val="000000"/>
          <w:sz w:val="24"/>
          <w:szCs w:val="24"/>
          <w:lang w:val="en-US" w:eastAsia="en-US"/>
        </w:rPr>
        <w:t>Res</w:t>
      </w:r>
      <w:r w:rsidRPr="00350916">
        <w:rPr>
          <w:rFonts w:ascii="Times New Roman" w:hAnsi="Times New Roman" w:cs="Times New Roman"/>
          <w:color w:val="000000"/>
          <w:sz w:val="24"/>
          <w:szCs w:val="24"/>
          <w:lang w:eastAsia="en-US"/>
        </w:rPr>
        <w:t>., 24, 53–65 (КЕРР П. Дж. (1997).</w:t>
      </w:r>
      <w:proofErr w:type="gramEnd"/>
      <w:r w:rsidRPr="00350916">
        <w:rPr>
          <w:rFonts w:ascii="Times New Roman" w:hAnsi="Times New Roman" w:cs="Times New Roman"/>
          <w:color w:val="000000"/>
          <w:sz w:val="24"/>
          <w:szCs w:val="24"/>
          <w:lang w:eastAsia="en-US"/>
        </w:rPr>
        <w:t xml:space="preserve"> ИФА для эпидемиологических исследований миксоматоза: стойкость антител к вирусу миксомы у европейских кроликов(</w:t>
      </w:r>
      <w:r w:rsidRPr="00350916">
        <w:rPr>
          <w:rFonts w:ascii="Times New Roman" w:hAnsi="Times New Roman" w:cs="Times New Roman"/>
          <w:color w:val="000000"/>
          <w:sz w:val="24"/>
          <w:szCs w:val="24"/>
          <w:lang w:val="en-US" w:eastAsia="en-US"/>
        </w:rPr>
        <w:t>Oryctolagus</w:t>
      </w:r>
      <w:r w:rsidRPr="00350916">
        <w:rPr>
          <w:rFonts w:ascii="Times New Roman" w:hAnsi="Times New Roman" w:cs="Times New Roman"/>
          <w:color w:val="000000"/>
          <w:sz w:val="24"/>
          <w:szCs w:val="24"/>
          <w:lang w:eastAsia="en-US"/>
        </w:rPr>
        <w:t xml:space="preserve"> </w:t>
      </w:r>
      <w:r w:rsidRPr="00350916">
        <w:rPr>
          <w:rFonts w:ascii="Times New Roman" w:hAnsi="Times New Roman" w:cs="Times New Roman"/>
          <w:color w:val="000000"/>
          <w:sz w:val="24"/>
          <w:szCs w:val="24"/>
          <w:lang w:val="en-US" w:eastAsia="en-US"/>
        </w:rPr>
        <w:t>cuniculus</w:t>
      </w:r>
      <w:r w:rsidRPr="00350916">
        <w:rPr>
          <w:rFonts w:ascii="Times New Roman" w:hAnsi="Times New Roman" w:cs="Times New Roman"/>
          <w:color w:val="000000"/>
          <w:sz w:val="24"/>
          <w:szCs w:val="24"/>
          <w:lang w:eastAsia="en-US"/>
        </w:rPr>
        <w:t xml:space="preserve">). </w:t>
      </w:r>
      <w:proofErr w:type="gramStart"/>
      <w:r w:rsidRPr="00350916">
        <w:rPr>
          <w:rFonts w:ascii="Times New Roman" w:hAnsi="Times New Roman" w:cs="Times New Roman"/>
          <w:color w:val="000000"/>
          <w:sz w:val="24"/>
          <w:szCs w:val="24"/>
          <w:lang w:val="en-US" w:eastAsia="en-US"/>
        </w:rPr>
        <w:t>Wildl.</w:t>
      </w:r>
      <w:proofErr w:type="gramEnd"/>
      <w:r w:rsidRPr="00350916">
        <w:rPr>
          <w:rFonts w:ascii="Times New Roman" w:hAnsi="Times New Roman" w:cs="Times New Roman"/>
          <w:color w:val="000000"/>
          <w:sz w:val="24"/>
          <w:szCs w:val="24"/>
          <w:lang w:val="en-US" w:eastAsia="en-US"/>
        </w:rPr>
        <w:t xml:space="preserve"> Res., 24, 53-65)</w:t>
      </w:r>
    </w:p>
    <w:p w14:paraId="42F03617" w14:textId="77777777" w:rsidR="006C529F" w:rsidRPr="00C20B3E" w:rsidRDefault="006C529F" w:rsidP="006C529F">
      <w:pPr>
        <w:widowControl/>
        <w:rPr>
          <w:rFonts w:ascii="Times New Roman" w:hAnsi="Times New Roman" w:cs="Times New Roman"/>
          <w:color w:val="000000"/>
          <w:sz w:val="24"/>
          <w:szCs w:val="24"/>
          <w:lang w:val="en-US" w:eastAsia="en-US"/>
        </w:rPr>
      </w:pPr>
      <w:r w:rsidRPr="00C20B3E">
        <w:rPr>
          <w:rFonts w:ascii="Times New Roman" w:hAnsi="Times New Roman" w:cs="Times New Roman"/>
          <w:color w:val="000000"/>
          <w:sz w:val="24"/>
          <w:szCs w:val="24"/>
          <w:lang w:val="en-US" w:eastAsia="en-US"/>
        </w:rPr>
        <w:t>[21]</w:t>
      </w:r>
      <w:r w:rsidRPr="00350916">
        <w:rPr>
          <w:lang w:val="en-US"/>
        </w:rPr>
        <w:t xml:space="preserve"> </w:t>
      </w:r>
      <w:r w:rsidRPr="00350916">
        <w:rPr>
          <w:rFonts w:ascii="Times New Roman" w:hAnsi="Times New Roman" w:cs="Times New Roman"/>
          <w:color w:val="000000"/>
          <w:sz w:val="24"/>
          <w:szCs w:val="24"/>
          <w:lang w:val="en-US" w:eastAsia="en-US"/>
        </w:rPr>
        <w:t xml:space="preserve">GELFI J., CHANTAL J., PHONG T.T., PY R. &amp; BOUCRAUT-BARALON C. (1999). Development of an ELISA for detection of Myxoma virus-specific rabbit antibodies; test evaluation for diagnostic applications on vaccinated and wild rabbit sera. J. Vet. </w:t>
      </w:r>
      <w:proofErr w:type="gramStart"/>
      <w:r w:rsidRPr="00350916">
        <w:rPr>
          <w:rFonts w:ascii="Times New Roman" w:hAnsi="Times New Roman" w:cs="Times New Roman"/>
          <w:color w:val="000000"/>
          <w:sz w:val="24"/>
          <w:szCs w:val="24"/>
          <w:lang w:val="en-US" w:eastAsia="en-US"/>
        </w:rPr>
        <w:t>Diagn.</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Invest.,</w:t>
      </w:r>
      <w:proofErr w:type="gramEnd"/>
      <w:r w:rsidRPr="00350916">
        <w:rPr>
          <w:rFonts w:ascii="Times New Roman" w:hAnsi="Times New Roman" w:cs="Times New Roman"/>
          <w:color w:val="000000"/>
          <w:sz w:val="24"/>
          <w:szCs w:val="24"/>
          <w:lang w:val="en-US" w:eastAsia="en-US"/>
        </w:rPr>
        <w:t xml:space="preserve"> 11, 240–245 (ГЕЛФИ Дж., ШАНТАЛЬ Дж., ФОНГ Т. Т., ПИ. Р. </w:t>
      </w:r>
      <w:proofErr w:type="gramStart"/>
      <w:r w:rsidRPr="00350916">
        <w:rPr>
          <w:rFonts w:ascii="Times New Roman" w:hAnsi="Times New Roman" w:cs="Times New Roman"/>
          <w:color w:val="000000"/>
          <w:sz w:val="24"/>
          <w:szCs w:val="24"/>
          <w:lang w:val="en-US" w:eastAsia="en-US"/>
        </w:rPr>
        <w:t>и</w:t>
      </w:r>
      <w:proofErr w:type="gramEnd"/>
      <w:r w:rsidRPr="00350916">
        <w:rPr>
          <w:rFonts w:ascii="Times New Roman" w:hAnsi="Times New Roman" w:cs="Times New Roman"/>
          <w:color w:val="000000"/>
          <w:sz w:val="24"/>
          <w:szCs w:val="24"/>
          <w:lang w:val="en-US" w:eastAsia="en-US"/>
        </w:rPr>
        <w:t xml:space="preserve"> БУКРОТ-БАРАЛОН К. (1999). </w:t>
      </w:r>
      <w:r w:rsidRPr="00350916">
        <w:rPr>
          <w:rFonts w:ascii="Times New Roman" w:hAnsi="Times New Roman" w:cs="Times New Roman"/>
          <w:color w:val="000000"/>
          <w:sz w:val="24"/>
          <w:szCs w:val="24"/>
          <w:lang w:eastAsia="en-US"/>
        </w:rPr>
        <w:t xml:space="preserve">Разработка ИФА для выявления антител кролика, специфичных к вирусу миксомы; оценка испытаний для диагностических целей на сыворотках вакцинированных и диких кроликов. </w:t>
      </w:r>
      <w:r w:rsidRPr="00350916">
        <w:rPr>
          <w:rFonts w:ascii="Times New Roman" w:hAnsi="Times New Roman" w:cs="Times New Roman"/>
          <w:color w:val="000000"/>
          <w:sz w:val="24"/>
          <w:szCs w:val="24"/>
          <w:lang w:val="en-US" w:eastAsia="en-US"/>
        </w:rPr>
        <w:t xml:space="preserve">J. Vet. </w:t>
      </w:r>
      <w:proofErr w:type="gramStart"/>
      <w:r w:rsidRPr="00350916">
        <w:rPr>
          <w:rFonts w:ascii="Times New Roman" w:hAnsi="Times New Roman" w:cs="Times New Roman"/>
          <w:color w:val="000000"/>
          <w:sz w:val="24"/>
          <w:szCs w:val="24"/>
          <w:lang w:val="en-US" w:eastAsia="en-US"/>
        </w:rPr>
        <w:t>Diagn.</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Invest.,</w:t>
      </w:r>
      <w:proofErr w:type="gramEnd"/>
      <w:r w:rsidRPr="00350916">
        <w:rPr>
          <w:rFonts w:ascii="Times New Roman" w:hAnsi="Times New Roman" w:cs="Times New Roman"/>
          <w:color w:val="000000"/>
          <w:sz w:val="24"/>
          <w:szCs w:val="24"/>
          <w:lang w:val="en-US" w:eastAsia="en-US"/>
        </w:rPr>
        <w:t xml:space="preserve"> 11, 240-245)</w:t>
      </w:r>
    </w:p>
    <w:p w14:paraId="1457E208" w14:textId="77777777" w:rsidR="006C529F" w:rsidRPr="00350916"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 xml:space="preserve">[22] SMALLWOOD S.E., RAHMAN M.M., SMITH D.W. &amp; MCFADDEN G. (2010). Myxoma virus: propagation, purification, quantification, and storage. </w:t>
      </w:r>
      <w:proofErr w:type="gramStart"/>
      <w:r w:rsidRPr="00350916">
        <w:rPr>
          <w:rFonts w:ascii="Times New Roman" w:hAnsi="Times New Roman" w:cs="Times New Roman"/>
          <w:color w:val="000000"/>
          <w:sz w:val="24"/>
          <w:szCs w:val="24"/>
          <w:lang w:val="en-US" w:eastAsia="en-US"/>
        </w:rPr>
        <w:t>Curr.</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Protoc.</w:t>
      </w:r>
      <w:proofErr w:type="gramEnd"/>
      <w:r w:rsidRPr="00350916">
        <w:rPr>
          <w:rFonts w:ascii="Times New Roman" w:hAnsi="Times New Roman" w:cs="Times New Roman"/>
          <w:color w:val="000000"/>
          <w:sz w:val="24"/>
          <w:szCs w:val="24"/>
          <w:lang w:val="en-US" w:eastAsia="en-US"/>
        </w:rPr>
        <w:t xml:space="preserve"> </w:t>
      </w:r>
      <w:proofErr w:type="gramStart"/>
      <w:r w:rsidRPr="00350916">
        <w:rPr>
          <w:rFonts w:ascii="Times New Roman" w:hAnsi="Times New Roman" w:cs="Times New Roman"/>
          <w:color w:val="000000"/>
          <w:sz w:val="24"/>
          <w:szCs w:val="24"/>
          <w:lang w:val="en-US" w:eastAsia="en-US"/>
        </w:rPr>
        <w:t>Microbiol.,</w:t>
      </w:r>
      <w:proofErr w:type="gramEnd"/>
      <w:r w:rsidRPr="00350916">
        <w:rPr>
          <w:rFonts w:ascii="Times New Roman" w:hAnsi="Times New Roman" w:cs="Times New Roman"/>
          <w:color w:val="000000"/>
          <w:sz w:val="24"/>
          <w:szCs w:val="24"/>
          <w:lang w:val="en-US" w:eastAsia="en-US"/>
        </w:rPr>
        <w:t xml:space="preserve"> May; Chapter 14: Unit 14A.1. </w:t>
      </w:r>
      <w:proofErr w:type="gramStart"/>
      <w:r w:rsidRPr="00350916">
        <w:rPr>
          <w:rFonts w:ascii="Times New Roman" w:hAnsi="Times New Roman" w:cs="Times New Roman"/>
          <w:color w:val="000000"/>
          <w:sz w:val="24"/>
          <w:szCs w:val="24"/>
          <w:lang w:val="en-US" w:eastAsia="en-US"/>
        </w:rPr>
        <w:t>doi</w:t>
      </w:r>
      <w:proofErr w:type="gramEnd"/>
      <w:r w:rsidRPr="00350916">
        <w:rPr>
          <w:rFonts w:ascii="Times New Roman" w:hAnsi="Times New Roman" w:cs="Times New Roman"/>
          <w:color w:val="000000"/>
          <w:sz w:val="24"/>
          <w:szCs w:val="24"/>
          <w:lang w:val="en-US" w:eastAsia="en-US"/>
        </w:rPr>
        <w:t xml:space="preserve">: 10.1002/9780471729259.mc14a01s17 (СПИБИ Н., МАККЕЙБ В. Дж., ГРИНВУД Н. М., ДЖЕК С. К., САТТОН Д. и ВАН ДЕР ВААРТ Л. (2012). </w:t>
      </w:r>
      <w:r w:rsidRPr="00350916">
        <w:rPr>
          <w:rFonts w:ascii="Times New Roman" w:hAnsi="Times New Roman" w:cs="Times New Roman"/>
          <w:color w:val="000000"/>
          <w:sz w:val="24"/>
          <w:szCs w:val="24"/>
          <w:lang w:eastAsia="en-US"/>
        </w:rPr>
        <w:t xml:space="preserve">Новая бивалентная векторная вакцина для борьбы с миксоматозом и геморрагической болезнью кроликов. </w:t>
      </w:r>
      <w:r w:rsidRPr="00350916">
        <w:rPr>
          <w:rFonts w:ascii="Times New Roman" w:hAnsi="Times New Roman" w:cs="Times New Roman"/>
          <w:color w:val="000000"/>
          <w:sz w:val="24"/>
          <w:szCs w:val="24"/>
          <w:lang w:val="en-US" w:eastAsia="en-US"/>
        </w:rPr>
        <w:t>Vet. Rec., 170, 309-313)</w:t>
      </w:r>
    </w:p>
    <w:p w14:paraId="0A86FFF0" w14:textId="77777777" w:rsidR="006C529F" w:rsidRPr="00350916"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 xml:space="preserve">[23] </w:t>
      </w:r>
      <w:r w:rsidRPr="007E1BC4">
        <w:rPr>
          <w:rFonts w:ascii="Times New Roman" w:hAnsi="Times New Roman" w:cs="Times New Roman"/>
          <w:color w:val="000000"/>
          <w:sz w:val="24"/>
          <w:szCs w:val="24"/>
          <w:lang w:val="en-US" w:eastAsia="en-US"/>
        </w:rPr>
        <w:t xml:space="preserve">GILBERT Y., PICAVET D.P. &amp; CHANTAL J. (1989). Diagnostic de la myxomatose: mise au point d’une technique d’immunofluorescence indirecte. Utilisation de prélèvements sanguins sur papier buvard pour la recherche d’anticorps. Rev. </w:t>
      </w:r>
      <w:proofErr w:type="gramStart"/>
      <w:r w:rsidRPr="007E1BC4">
        <w:rPr>
          <w:rFonts w:ascii="Times New Roman" w:hAnsi="Times New Roman" w:cs="Times New Roman"/>
          <w:color w:val="000000"/>
          <w:sz w:val="24"/>
          <w:szCs w:val="24"/>
          <w:lang w:val="en-US" w:eastAsia="en-US"/>
        </w:rPr>
        <w:t>sci</w:t>
      </w:r>
      <w:proofErr w:type="gramEnd"/>
      <w:r w:rsidRPr="007E1BC4">
        <w:rPr>
          <w:rFonts w:ascii="Times New Roman" w:hAnsi="Times New Roman" w:cs="Times New Roman"/>
          <w:color w:val="000000"/>
          <w:sz w:val="24"/>
          <w:szCs w:val="24"/>
          <w:lang w:val="en-US" w:eastAsia="en-US"/>
        </w:rPr>
        <w:t xml:space="preserve">. tech. Off. </w:t>
      </w:r>
      <w:proofErr w:type="gramStart"/>
      <w:r w:rsidRPr="007E1BC4">
        <w:rPr>
          <w:rFonts w:ascii="Times New Roman" w:hAnsi="Times New Roman" w:cs="Times New Roman"/>
          <w:color w:val="000000"/>
          <w:sz w:val="24"/>
          <w:szCs w:val="24"/>
          <w:lang w:val="en-US" w:eastAsia="en-US"/>
        </w:rPr>
        <w:t>int</w:t>
      </w:r>
      <w:proofErr w:type="gramEnd"/>
      <w:r w:rsidRPr="007E1BC4">
        <w:rPr>
          <w:rFonts w:ascii="Times New Roman" w:hAnsi="Times New Roman" w:cs="Times New Roman"/>
          <w:color w:val="000000"/>
          <w:sz w:val="24"/>
          <w:szCs w:val="24"/>
          <w:lang w:val="en-US" w:eastAsia="en-US"/>
        </w:rPr>
        <w:t xml:space="preserve">. Epiz. 8, 209–220 (ГИЛБЕРТ </w:t>
      </w:r>
      <w:proofErr w:type="gramStart"/>
      <w:r w:rsidRPr="007E1BC4">
        <w:rPr>
          <w:rFonts w:ascii="Times New Roman" w:hAnsi="Times New Roman" w:cs="Times New Roman"/>
          <w:color w:val="000000"/>
          <w:sz w:val="24"/>
          <w:szCs w:val="24"/>
          <w:lang w:val="en-US" w:eastAsia="en-US"/>
        </w:rPr>
        <w:t>Ю.,</w:t>
      </w:r>
      <w:proofErr w:type="gramEnd"/>
      <w:r w:rsidRPr="007E1BC4">
        <w:rPr>
          <w:rFonts w:ascii="Times New Roman" w:hAnsi="Times New Roman" w:cs="Times New Roman"/>
          <w:color w:val="000000"/>
          <w:sz w:val="24"/>
          <w:szCs w:val="24"/>
          <w:lang w:val="en-US" w:eastAsia="en-US"/>
        </w:rPr>
        <w:t xml:space="preserve"> ПИКАВЕТ Д. П. и ШАНТАЛЬ Дж. (1989). Diagnostic de la myxomatose: mise au point d'une technique d'immunofluorescence indirecte. Utilisation de prelevements sanguins sur papier buvard pour la recherche d'anticorps. Rev. </w:t>
      </w:r>
      <w:proofErr w:type="gramStart"/>
      <w:r w:rsidRPr="007E1BC4">
        <w:rPr>
          <w:rFonts w:ascii="Times New Roman" w:hAnsi="Times New Roman" w:cs="Times New Roman"/>
          <w:color w:val="000000"/>
          <w:sz w:val="24"/>
          <w:szCs w:val="24"/>
          <w:lang w:val="en-US" w:eastAsia="en-US"/>
        </w:rPr>
        <w:t>sci</w:t>
      </w:r>
      <w:proofErr w:type="gramEnd"/>
      <w:r w:rsidRPr="007E1BC4">
        <w:rPr>
          <w:rFonts w:ascii="Times New Roman" w:hAnsi="Times New Roman" w:cs="Times New Roman"/>
          <w:color w:val="000000"/>
          <w:sz w:val="24"/>
          <w:szCs w:val="24"/>
          <w:lang w:val="en-US" w:eastAsia="en-US"/>
        </w:rPr>
        <w:t xml:space="preserve">. tech. Off. </w:t>
      </w:r>
      <w:proofErr w:type="gramStart"/>
      <w:r w:rsidRPr="007E1BC4">
        <w:rPr>
          <w:rFonts w:ascii="Times New Roman" w:hAnsi="Times New Roman" w:cs="Times New Roman"/>
          <w:color w:val="000000"/>
          <w:sz w:val="24"/>
          <w:szCs w:val="24"/>
          <w:lang w:val="en-US" w:eastAsia="en-US"/>
        </w:rPr>
        <w:t>int</w:t>
      </w:r>
      <w:proofErr w:type="gramEnd"/>
      <w:r w:rsidRPr="007E1BC4">
        <w:rPr>
          <w:rFonts w:ascii="Times New Roman" w:hAnsi="Times New Roman" w:cs="Times New Roman"/>
          <w:color w:val="000000"/>
          <w:sz w:val="24"/>
          <w:szCs w:val="24"/>
          <w:lang w:val="en-US" w:eastAsia="en-US"/>
        </w:rPr>
        <w:t>. Epiz. 8, 209-220)</w:t>
      </w:r>
    </w:p>
    <w:p w14:paraId="7815420C" w14:textId="77777777" w:rsidR="006C529F" w:rsidRPr="00350916"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 xml:space="preserve">[24] </w:t>
      </w:r>
      <w:r w:rsidRPr="007E1BC4">
        <w:rPr>
          <w:rFonts w:ascii="Times New Roman" w:hAnsi="Times New Roman" w:cs="Times New Roman"/>
          <w:color w:val="000000"/>
          <w:sz w:val="24"/>
          <w:szCs w:val="24"/>
          <w:lang w:val="en-US" w:eastAsia="en-US"/>
        </w:rPr>
        <w:t xml:space="preserve">FENNER F. &amp; WOODROOFE G.M. (1954). Protection of laboratory rabbits against myxomatosis by vaccination with fibroma virus. Aust. J. Exp. Biol., 32, 653–668 (ФЕННЕР Ф. И ВУДРУФ Г.М. (1954). </w:t>
      </w:r>
      <w:r w:rsidRPr="007E1BC4">
        <w:rPr>
          <w:rFonts w:ascii="Times New Roman" w:hAnsi="Times New Roman" w:cs="Times New Roman"/>
          <w:color w:val="000000"/>
          <w:sz w:val="24"/>
          <w:szCs w:val="24"/>
          <w:lang w:eastAsia="en-US"/>
        </w:rPr>
        <w:t xml:space="preserve">Защита лабораторных кроликов от миксоматоза вакцинацией вирусом фибромы. </w:t>
      </w:r>
      <w:r w:rsidRPr="007E1BC4">
        <w:rPr>
          <w:rFonts w:ascii="Times New Roman" w:hAnsi="Times New Roman" w:cs="Times New Roman"/>
          <w:color w:val="000000"/>
          <w:sz w:val="24"/>
          <w:szCs w:val="24"/>
          <w:lang w:val="en-US" w:eastAsia="en-US"/>
        </w:rPr>
        <w:t>Aust</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J</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Exp</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Biol., 32, 653-668)</w:t>
      </w:r>
    </w:p>
    <w:p w14:paraId="6293B879" w14:textId="77777777" w:rsidR="006C529F" w:rsidRPr="00350916"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 xml:space="preserve">[25] </w:t>
      </w:r>
      <w:r w:rsidRPr="007E1BC4">
        <w:rPr>
          <w:rFonts w:ascii="Times New Roman" w:hAnsi="Times New Roman" w:cs="Times New Roman"/>
          <w:color w:val="000000"/>
          <w:sz w:val="24"/>
          <w:szCs w:val="24"/>
          <w:lang w:val="en-US" w:eastAsia="en-US"/>
        </w:rPr>
        <w:t xml:space="preserve">SHOPE R.E. (1932). </w:t>
      </w:r>
      <w:proofErr w:type="gramStart"/>
      <w:r w:rsidRPr="007E1BC4">
        <w:rPr>
          <w:rFonts w:ascii="Times New Roman" w:hAnsi="Times New Roman" w:cs="Times New Roman"/>
          <w:color w:val="000000"/>
          <w:sz w:val="24"/>
          <w:szCs w:val="24"/>
          <w:lang w:val="en-US" w:eastAsia="en-US"/>
        </w:rPr>
        <w:t>A filtrable virus causing a tumor like condition in rabbits and its relationship to virus myxomatosis.</w:t>
      </w:r>
      <w:proofErr w:type="gramEnd"/>
      <w:r w:rsidRPr="007E1BC4">
        <w:rPr>
          <w:rFonts w:ascii="Times New Roman" w:hAnsi="Times New Roman" w:cs="Times New Roman"/>
          <w:color w:val="000000"/>
          <w:sz w:val="24"/>
          <w:szCs w:val="24"/>
          <w:lang w:val="en-US" w:eastAsia="en-US"/>
        </w:rPr>
        <w:t xml:space="preserve"> </w:t>
      </w:r>
      <w:proofErr w:type="gramStart"/>
      <w:r w:rsidRPr="007E1BC4">
        <w:rPr>
          <w:rFonts w:ascii="Times New Roman" w:hAnsi="Times New Roman" w:cs="Times New Roman"/>
          <w:color w:val="000000"/>
          <w:sz w:val="24"/>
          <w:szCs w:val="24"/>
          <w:lang w:val="en-US" w:eastAsia="en-US"/>
        </w:rPr>
        <w:t>J</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Exp</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Med</w:t>
      </w:r>
      <w:r w:rsidRPr="007E1BC4">
        <w:rPr>
          <w:rFonts w:ascii="Times New Roman" w:hAnsi="Times New Roman" w:cs="Times New Roman"/>
          <w:color w:val="000000"/>
          <w:sz w:val="24"/>
          <w:szCs w:val="24"/>
          <w:lang w:eastAsia="en-US"/>
        </w:rPr>
        <w:t>., 56, 803 (ШОП Р. Э. (1932).</w:t>
      </w:r>
      <w:proofErr w:type="gramEnd"/>
      <w:r w:rsidRPr="007E1BC4">
        <w:rPr>
          <w:rFonts w:ascii="Times New Roman" w:hAnsi="Times New Roman" w:cs="Times New Roman"/>
          <w:color w:val="000000"/>
          <w:sz w:val="24"/>
          <w:szCs w:val="24"/>
          <w:lang w:eastAsia="en-US"/>
        </w:rPr>
        <w:t xml:space="preserve"> ФИЛЬТРУЕМЫЙ ВИРУС, ВЫЗЫВАЮЩИЙ ОПУХОЛЕПОДОБНОЕ СОСТОЯНИЕ У КРОЛИКОВ, И ЕГО СВЯЗЬ С </w:t>
      </w:r>
      <w:proofErr w:type="gramStart"/>
      <w:r w:rsidRPr="007E1BC4">
        <w:rPr>
          <w:rFonts w:ascii="Times New Roman" w:hAnsi="Times New Roman" w:cs="Times New Roman"/>
          <w:color w:val="000000"/>
          <w:sz w:val="24"/>
          <w:szCs w:val="24"/>
          <w:lang w:eastAsia="en-US"/>
        </w:rPr>
        <w:t>ВИРУСНЫМ</w:t>
      </w:r>
      <w:proofErr w:type="gramEnd"/>
      <w:r w:rsidRPr="007E1BC4">
        <w:rPr>
          <w:rFonts w:ascii="Times New Roman" w:hAnsi="Times New Roman" w:cs="Times New Roman"/>
          <w:color w:val="000000"/>
          <w:sz w:val="24"/>
          <w:szCs w:val="24"/>
          <w:lang w:eastAsia="en-US"/>
        </w:rPr>
        <w:t xml:space="preserve"> МИКСОМАТОЗОМ. </w:t>
      </w:r>
      <w:r w:rsidRPr="007E1BC4">
        <w:rPr>
          <w:rFonts w:ascii="Times New Roman" w:hAnsi="Times New Roman" w:cs="Times New Roman"/>
          <w:color w:val="000000"/>
          <w:sz w:val="24"/>
          <w:szCs w:val="24"/>
          <w:lang w:val="en-US" w:eastAsia="en-US"/>
        </w:rPr>
        <w:t>J. Exp. Med., 56, 803)</w:t>
      </w:r>
    </w:p>
    <w:p w14:paraId="5818EC5F" w14:textId="77777777" w:rsidR="006C529F" w:rsidRPr="00350916"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 xml:space="preserve">[26] </w:t>
      </w:r>
      <w:r w:rsidRPr="00FB35D8">
        <w:rPr>
          <w:rFonts w:ascii="Times New Roman" w:hAnsi="Times New Roman" w:cs="Times New Roman"/>
          <w:color w:val="000000"/>
          <w:sz w:val="24"/>
          <w:szCs w:val="24"/>
          <w:lang w:val="en-US" w:eastAsia="en-US"/>
        </w:rPr>
        <w:t xml:space="preserve">ARGUELLO VILLARES J.L. (1986). Contribución a la profilaxis de la mixomatosis </w:t>
      </w:r>
      <w:proofErr w:type="gramStart"/>
      <w:r w:rsidRPr="00FB35D8">
        <w:rPr>
          <w:rFonts w:ascii="Times New Roman" w:hAnsi="Times New Roman" w:cs="Times New Roman"/>
          <w:color w:val="000000"/>
          <w:sz w:val="24"/>
          <w:szCs w:val="24"/>
          <w:lang w:val="en-US" w:eastAsia="en-US"/>
        </w:rPr>
        <w:t>del</w:t>
      </w:r>
      <w:proofErr w:type="gramEnd"/>
      <w:r w:rsidRPr="00FB35D8">
        <w:rPr>
          <w:rFonts w:ascii="Times New Roman" w:hAnsi="Times New Roman" w:cs="Times New Roman"/>
          <w:color w:val="000000"/>
          <w:sz w:val="24"/>
          <w:szCs w:val="24"/>
          <w:lang w:val="en-US" w:eastAsia="en-US"/>
        </w:rPr>
        <w:t xml:space="preserve"> conejo mediante el uso de una ceba homologa. Medicina Veterinaria, 3, 91–103 </w:t>
      </w:r>
      <w:r w:rsidRPr="00D91CD4">
        <w:rPr>
          <w:rFonts w:ascii="Times New Roman" w:hAnsi="Times New Roman" w:cs="Times New Roman"/>
          <w:color w:val="000000"/>
          <w:sz w:val="24"/>
          <w:szCs w:val="24"/>
          <w:lang w:val="en-US" w:eastAsia="en-US"/>
        </w:rPr>
        <w:t>(</w:t>
      </w:r>
      <w:r w:rsidRPr="00D1717B">
        <w:rPr>
          <w:rFonts w:ascii="Times New Roman" w:hAnsi="Times New Roman" w:cs="Times New Roman"/>
          <w:color w:val="000000"/>
          <w:sz w:val="24"/>
          <w:szCs w:val="24"/>
          <w:lang w:eastAsia="en-US"/>
        </w:rPr>
        <w:t>АРГУЭЛЛО</w:t>
      </w:r>
      <w:r w:rsidRPr="00D1717B">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ВИЛАРЕС</w:t>
      </w:r>
      <w:r w:rsidRPr="00D1717B">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Дж</w:t>
      </w:r>
      <w:r w:rsidRPr="00D1717B">
        <w:rPr>
          <w:rFonts w:ascii="Times New Roman" w:hAnsi="Times New Roman" w:cs="Times New Roman"/>
          <w:color w:val="000000"/>
          <w:sz w:val="24"/>
          <w:szCs w:val="24"/>
          <w:lang w:val="en-US" w:eastAsia="en-US"/>
        </w:rPr>
        <w:t xml:space="preserve">. </w:t>
      </w:r>
      <w:r w:rsidRPr="00D1717B">
        <w:rPr>
          <w:rFonts w:ascii="Times New Roman" w:hAnsi="Times New Roman" w:cs="Times New Roman"/>
          <w:color w:val="000000"/>
          <w:sz w:val="24"/>
          <w:szCs w:val="24"/>
          <w:lang w:eastAsia="en-US"/>
        </w:rPr>
        <w:t>Л</w:t>
      </w:r>
      <w:proofErr w:type="gramStart"/>
      <w:r w:rsidRPr="00D1717B">
        <w:rPr>
          <w:rFonts w:ascii="Times New Roman" w:hAnsi="Times New Roman" w:cs="Times New Roman"/>
          <w:color w:val="000000"/>
          <w:sz w:val="24"/>
          <w:szCs w:val="24"/>
          <w:lang w:val="en-US" w:eastAsia="en-US"/>
        </w:rPr>
        <w:t>.(</w:t>
      </w:r>
      <w:proofErr w:type="gramEnd"/>
      <w:r w:rsidRPr="00D1717B">
        <w:rPr>
          <w:rFonts w:ascii="Times New Roman" w:hAnsi="Times New Roman" w:cs="Times New Roman"/>
          <w:color w:val="000000"/>
          <w:sz w:val="24"/>
          <w:szCs w:val="24"/>
          <w:lang w:val="en-US" w:eastAsia="en-US"/>
        </w:rPr>
        <w:t xml:space="preserve">1986). Contribucion a la profilaxis de la mixomatosis </w:t>
      </w:r>
      <w:proofErr w:type="gramStart"/>
      <w:r w:rsidRPr="00D1717B">
        <w:rPr>
          <w:rFonts w:ascii="Times New Roman" w:hAnsi="Times New Roman" w:cs="Times New Roman"/>
          <w:color w:val="000000"/>
          <w:sz w:val="24"/>
          <w:szCs w:val="24"/>
          <w:lang w:val="en-US" w:eastAsia="en-US"/>
        </w:rPr>
        <w:t>del</w:t>
      </w:r>
      <w:proofErr w:type="gramEnd"/>
      <w:r w:rsidRPr="00D1717B">
        <w:rPr>
          <w:rFonts w:ascii="Times New Roman" w:hAnsi="Times New Roman" w:cs="Times New Roman"/>
          <w:color w:val="000000"/>
          <w:sz w:val="24"/>
          <w:szCs w:val="24"/>
          <w:lang w:val="en-US" w:eastAsia="en-US"/>
        </w:rPr>
        <w:t xml:space="preserve"> conejo mediante el uso de una ceba homologa. </w:t>
      </w:r>
      <w:r w:rsidRPr="00D1717B">
        <w:rPr>
          <w:rFonts w:ascii="Times New Roman" w:hAnsi="Times New Roman" w:cs="Times New Roman"/>
          <w:i/>
          <w:iCs/>
          <w:color w:val="000000"/>
          <w:sz w:val="24"/>
          <w:szCs w:val="24"/>
          <w:lang w:val="en-US" w:eastAsia="en-US"/>
        </w:rPr>
        <w:t xml:space="preserve">Medicina Veterinaria, </w:t>
      </w:r>
      <w:r w:rsidRPr="00D1717B">
        <w:rPr>
          <w:rFonts w:ascii="Times New Roman" w:hAnsi="Times New Roman" w:cs="Times New Roman"/>
          <w:b/>
          <w:bCs/>
          <w:color w:val="000000"/>
          <w:sz w:val="24"/>
          <w:szCs w:val="24"/>
          <w:lang w:val="en-US" w:eastAsia="en-US"/>
        </w:rPr>
        <w:t xml:space="preserve">3, </w:t>
      </w:r>
      <w:r w:rsidRPr="00D1717B">
        <w:rPr>
          <w:rFonts w:ascii="Times New Roman" w:hAnsi="Times New Roman" w:cs="Times New Roman"/>
          <w:color w:val="000000"/>
          <w:sz w:val="24"/>
          <w:szCs w:val="24"/>
          <w:lang w:val="en-US" w:eastAsia="en-US"/>
        </w:rPr>
        <w:t>91-103</w:t>
      </w:r>
      <w:r w:rsidRPr="00FB35D8">
        <w:rPr>
          <w:rFonts w:ascii="Times New Roman" w:hAnsi="Times New Roman" w:cs="Times New Roman"/>
          <w:color w:val="000000"/>
          <w:sz w:val="24"/>
          <w:szCs w:val="24"/>
          <w:lang w:val="en-US" w:eastAsia="en-US"/>
        </w:rPr>
        <w:t>)</w:t>
      </w:r>
    </w:p>
    <w:p w14:paraId="4F30E05D" w14:textId="77777777" w:rsidR="006C529F" w:rsidRPr="00C20B3E" w:rsidRDefault="006C529F" w:rsidP="006C529F">
      <w:pPr>
        <w:widowControl/>
        <w:rPr>
          <w:rFonts w:ascii="Times New Roman" w:hAnsi="Times New Roman" w:cs="Times New Roman"/>
          <w:color w:val="000000"/>
          <w:sz w:val="24"/>
          <w:szCs w:val="24"/>
          <w:lang w:val="en-US" w:eastAsia="en-US"/>
        </w:rPr>
      </w:pPr>
      <w:r w:rsidRPr="00350916">
        <w:rPr>
          <w:rFonts w:ascii="Times New Roman" w:hAnsi="Times New Roman" w:cs="Times New Roman"/>
          <w:color w:val="000000"/>
          <w:sz w:val="24"/>
          <w:szCs w:val="24"/>
          <w:lang w:val="en-US" w:eastAsia="en-US"/>
        </w:rPr>
        <w:t>[27]</w:t>
      </w:r>
      <w:r w:rsidRPr="007E1BC4">
        <w:rPr>
          <w:lang w:val="en-US"/>
        </w:rPr>
        <w:t xml:space="preserve"> </w:t>
      </w:r>
      <w:r w:rsidRPr="007E1BC4">
        <w:rPr>
          <w:rFonts w:ascii="Times New Roman" w:hAnsi="Times New Roman" w:cs="Times New Roman"/>
          <w:color w:val="000000"/>
          <w:sz w:val="24"/>
          <w:szCs w:val="24"/>
          <w:lang w:val="en-US" w:eastAsia="en-US"/>
        </w:rPr>
        <w:t>GORSKI J. &amp; MIZAK B. (1985). Polish vaccine against myxomatosis in rabbits. Med</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Weter</w:t>
      </w:r>
      <w:r w:rsidRPr="007E1BC4">
        <w:rPr>
          <w:rFonts w:ascii="Times New Roman" w:hAnsi="Times New Roman" w:cs="Times New Roman"/>
          <w:color w:val="000000"/>
          <w:sz w:val="24"/>
          <w:szCs w:val="24"/>
          <w:lang w:eastAsia="en-US"/>
        </w:rPr>
        <w:t xml:space="preserve">., 41, 113–116 (ГОРСКИЙ Дж. И МИЗАК Б. (1985). Польская вакцина против миксоматоза кроликов. </w:t>
      </w:r>
      <w:r w:rsidRPr="007E1BC4">
        <w:rPr>
          <w:rFonts w:ascii="Times New Roman" w:hAnsi="Times New Roman" w:cs="Times New Roman"/>
          <w:color w:val="000000"/>
          <w:sz w:val="24"/>
          <w:szCs w:val="24"/>
          <w:lang w:val="en-US" w:eastAsia="en-US"/>
        </w:rPr>
        <w:t>Med. Weter., 41, 113-116)</w:t>
      </w:r>
    </w:p>
    <w:p w14:paraId="211C202F" w14:textId="77777777" w:rsidR="006C529F" w:rsidRDefault="006C529F" w:rsidP="006C529F">
      <w:pPr>
        <w:rPr>
          <w:rFonts w:ascii="Times New Roman" w:hAnsi="Times New Roman" w:cs="Times New Roman"/>
          <w:sz w:val="24"/>
          <w:szCs w:val="24"/>
          <w:lang w:val="en-US"/>
        </w:rPr>
      </w:pPr>
      <w:r w:rsidRPr="00FB35D8">
        <w:rPr>
          <w:rFonts w:ascii="Times New Roman" w:hAnsi="Times New Roman" w:cs="Times New Roman"/>
          <w:color w:val="000000"/>
          <w:sz w:val="24"/>
          <w:szCs w:val="24"/>
          <w:lang w:val="en-US" w:eastAsia="en-US"/>
        </w:rPr>
        <w:t>[28]</w:t>
      </w:r>
      <w:r w:rsidRPr="007E1BC4">
        <w:rPr>
          <w:lang w:val="en-US"/>
        </w:rPr>
        <w:t xml:space="preserve"> </w:t>
      </w:r>
      <w:r w:rsidRPr="007E1BC4">
        <w:rPr>
          <w:rFonts w:ascii="Times New Roman" w:hAnsi="Times New Roman" w:cs="Times New Roman"/>
          <w:color w:val="000000"/>
          <w:sz w:val="24"/>
          <w:szCs w:val="24"/>
          <w:lang w:val="en-US" w:eastAsia="en-US"/>
        </w:rPr>
        <w:t xml:space="preserve">SAURAT P., GILBERT Y. &amp; GANIERE J.P. (1978). </w:t>
      </w:r>
      <w:proofErr w:type="gramStart"/>
      <w:r w:rsidRPr="007E1BC4">
        <w:rPr>
          <w:rFonts w:ascii="Times New Roman" w:hAnsi="Times New Roman" w:cs="Times New Roman"/>
          <w:color w:val="000000"/>
          <w:sz w:val="24"/>
          <w:szCs w:val="24"/>
          <w:lang w:val="en-US" w:eastAsia="en-US"/>
        </w:rPr>
        <w:t>Etude d’une souche de virus myxomateux modifié.</w:t>
      </w:r>
      <w:proofErr w:type="gramEnd"/>
      <w:r w:rsidRPr="007E1BC4">
        <w:rPr>
          <w:rFonts w:ascii="Times New Roman" w:hAnsi="Times New Roman" w:cs="Times New Roman"/>
          <w:color w:val="000000"/>
          <w:sz w:val="24"/>
          <w:szCs w:val="24"/>
          <w:lang w:val="en-US" w:eastAsia="en-US"/>
        </w:rPr>
        <w:t xml:space="preserve"> Rev</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Med</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color w:val="000000"/>
          <w:sz w:val="24"/>
          <w:szCs w:val="24"/>
          <w:lang w:val="en-US" w:eastAsia="en-US"/>
        </w:rPr>
        <w:t>Vet</w:t>
      </w:r>
      <w:r w:rsidRPr="007E1BC4">
        <w:rPr>
          <w:rFonts w:ascii="Times New Roman" w:hAnsi="Times New Roman" w:cs="Times New Roman"/>
          <w:color w:val="000000"/>
          <w:sz w:val="24"/>
          <w:szCs w:val="24"/>
          <w:lang w:eastAsia="en-US"/>
        </w:rPr>
        <w:t xml:space="preserve">., 129, 415–451 (САУРА </w:t>
      </w:r>
      <w:proofErr w:type="gramStart"/>
      <w:r w:rsidRPr="007E1BC4">
        <w:rPr>
          <w:rFonts w:ascii="Times New Roman" w:hAnsi="Times New Roman" w:cs="Times New Roman"/>
          <w:color w:val="000000"/>
          <w:sz w:val="24"/>
          <w:szCs w:val="24"/>
          <w:lang w:eastAsia="en-US"/>
        </w:rPr>
        <w:t>П.,</w:t>
      </w:r>
      <w:proofErr w:type="gramEnd"/>
      <w:r w:rsidRPr="007E1BC4">
        <w:rPr>
          <w:rFonts w:ascii="Times New Roman" w:hAnsi="Times New Roman" w:cs="Times New Roman"/>
          <w:color w:val="000000"/>
          <w:sz w:val="24"/>
          <w:szCs w:val="24"/>
          <w:lang w:eastAsia="en-US"/>
        </w:rPr>
        <w:t xml:space="preserve"> ГИЛБЕРТ Ю. И ГАНЬЕР </w:t>
      </w:r>
      <w:r w:rsidRPr="007E1BC4">
        <w:rPr>
          <w:rFonts w:ascii="Times New Roman" w:hAnsi="Times New Roman" w:cs="Times New Roman"/>
          <w:color w:val="000000"/>
          <w:sz w:val="24"/>
          <w:szCs w:val="24"/>
          <w:lang w:eastAsia="en-US"/>
        </w:rPr>
        <w:lastRenderedPageBreak/>
        <w:t xml:space="preserve">ДЖ. </w:t>
      </w:r>
      <w:proofErr w:type="gramStart"/>
      <w:r w:rsidRPr="007E1BC4">
        <w:rPr>
          <w:rFonts w:ascii="Times New Roman" w:hAnsi="Times New Roman" w:cs="Times New Roman"/>
          <w:color w:val="000000"/>
          <w:sz w:val="24"/>
          <w:szCs w:val="24"/>
          <w:lang w:val="en-US" w:eastAsia="en-US"/>
        </w:rPr>
        <w:t>(1978). Etude d'une souche de virus myxomateux modifie.</w:t>
      </w:r>
      <w:proofErr w:type="gramEnd"/>
      <w:r w:rsidRPr="007E1BC4">
        <w:rPr>
          <w:rFonts w:ascii="Times New Roman" w:hAnsi="Times New Roman" w:cs="Times New Roman"/>
          <w:color w:val="000000"/>
          <w:sz w:val="24"/>
          <w:szCs w:val="24"/>
          <w:lang w:val="en-US" w:eastAsia="en-US"/>
        </w:rPr>
        <w:t xml:space="preserve"> Rev. Med. Vet., 129, 415-451)</w:t>
      </w:r>
    </w:p>
    <w:p w14:paraId="4F0B8117" w14:textId="77777777" w:rsidR="006C529F" w:rsidRPr="00FB35D8" w:rsidRDefault="006C529F" w:rsidP="006C529F">
      <w:pPr>
        <w:rPr>
          <w:rFonts w:ascii="Times New Roman" w:hAnsi="Times New Roman" w:cs="Times New Roman"/>
          <w:sz w:val="24"/>
          <w:szCs w:val="24"/>
          <w:lang w:val="en-US"/>
        </w:rPr>
      </w:pPr>
      <w:r w:rsidRPr="00FB35D8">
        <w:rPr>
          <w:rFonts w:ascii="Times New Roman" w:hAnsi="Times New Roman" w:cs="Times New Roman"/>
          <w:sz w:val="24"/>
          <w:szCs w:val="24"/>
          <w:lang w:val="en-US"/>
        </w:rPr>
        <w:t xml:space="preserve">[29] </w:t>
      </w:r>
      <w:r w:rsidRPr="007E1BC4">
        <w:rPr>
          <w:rFonts w:ascii="Times New Roman" w:hAnsi="Times New Roman" w:cs="Times New Roman"/>
          <w:sz w:val="24"/>
          <w:szCs w:val="24"/>
          <w:lang w:val="en-US"/>
        </w:rPr>
        <w:t xml:space="preserve">TOZZINI F. &amp; MANI P. (1975). Studio su alcune carrateristiche di crescita </w:t>
      </w:r>
      <w:proofErr w:type="gramStart"/>
      <w:r w:rsidRPr="007E1BC4">
        <w:rPr>
          <w:rFonts w:ascii="Times New Roman" w:hAnsi="Times New Roman" w:cs="Times New Roman"/>
          <w:sz w:val="24"/>
          <w:szCs w:val="24"/>
          <w:lang w:val="en-US"/>
        </w:rPr>
        <w:t>del</w:t>
      </w:r>
      <w:proofErr w:type="gramEnd"/>
      <w:r w:rsidRPr="007E1BC4">
        <w:rPr>
          <w:rFonts w:ascii="Times New Roman" w:hAnsi="Times New Roman" w:cs="Times New Roman"/>
          <w:sz w:val="24"/>
          <w:szCs w:val="24"/>
          <w:lang w:val="en-US"/>
        </w:rPr>
        <w:t xml:space="preserve"> virus della mixomatosi ceppo Pisa 73. Arch. Vet. </w:t>
      </w:r>
      <w:proofErr w:type="gramStart"/>
      <w:r w:rsidRPr="007E1BC4">
        <w:rPr>
          <w:rFonts w:ascii="Times New Roman" w:hAnsi="Times New Roman" w:cs="Times New Roman"/>
          <w:sz w:val="24"/>
          <w:szCs w:val="24"/>
          <w:lang w:val="en-US"/>
        </w:rPr>
        <w:t>Ital., 26, 19–26 (ТОЗЗИНИ Ф. и МАНИ П. (1975).</w:t>
      </w:r>
      <w:proofErr w:type="gramEnd"/>
      <w:r w:rsidRPr="007E1BC4">
        <w:rPr>
          <w:rFonts w:ascii="Times New Roman" w:hAnsi="Times New Roman" w:cs="Times New Roman"/>
          <w:sz w:val="24"/>
          <w:szCs w:val="24"/>
          <w:lang w:val="en-US"/>
        </w:rPr>
        <w:t xml:space="preserve"> Studio su alcune carrateristiche di crescita </w:t>
      </w:r>
      <w:proofErr w:type="gramStart"/>
      <w:r w:rsidRPr="007E1BC4">
        <w:rPr>
          <w:rFonts w:ascii="Times New Roman" w:hAnsi="Times New Roman" w:cs="Times New Roman"/>
          <w:sz w:val="24"/>
          <w:szCs w:val="24"/>
          <w:lang w:val="en-US"/>
        </w:rPr>
        <w:t>del</w:t>
      </w:r>
      <w:proofErr w:type="gramEnd"/>
      <w:r w:rsidRPr="007E1BC4">
        <w:rPr>
          <w:rFonts w:ascii="Times New Roman" w:hAnsi="Times New Roman" w:cs="Times New Roman"/>
          <w:sz w:val="24"/>
          <w:szCs w:val="24"/>
          <w:lang w:val="en-US"/>
        </w:rPr>
        <w:t xml:space="preserve"> virus della mixomatosi ceppo Pisa 73. Arch. Vet. Ital., 26, 19-26)</w:t>
      </w:r>
    </w:p>
    <w:p w14:paraId="07643D47" w14:textId="77777777" w:rsidR="006C529F" w:rsidRPr="007E1BC4" w:rsidRDefault="006C529F" w:rsidP="006C529F">
      <w:pPr>
        <w:rPr>
          <w:rFonts w:ascii="Times New Roman" w:hAnsi="Times New Roman" w:cs="Times New Roman"/>
          <w:sz w:val="24"/>
          <w:szCs w:val="24"/>
          <w:lang w:val="en-US"/>
        </w:rPr>
      </w:pPr>
      <w:r w:rsidRPr="00FB35D8">
        <w:rPr>
          <w:rFonts w:ascii="Times New Roman" w:hAnsi="Times New Roman" w:cs="Times New Roman"/>
          <w:sz w:val="24"/>
          <w:szCs w:val="24"/>
          <w:lang w:val="en-US"/>
        </w:rPr>
        <w:t xml:space="preserve">[30] </w:t>
      </w:r>
      <w:r w:rsidRPr="007E1BC4">
        <w:rPr>
          <w:rFonts w:ascii="Times New Roman" w:hAnsi="Times New Roman" w:cs="Times New Roman"/>
          <w:sz w:val="24"/>
          <w:szCs w:val="24"/>
          <w:lang w:val="en-US"/>
        </w:rPr>
        <w:t xml:space="preserve">VON DER AHE C., DEDEK J. &amp; LOEPELMANN H. (1981). </w:t>
      </w:r>
      <w:proofErr w:type="gramStart"/>
      <w:r w:rsidRPr="007E1BC4">
        <w:rPr>
          <w:rFonts w:ascii="Times New Roman" w:hAnsi="Times New Roman" w:cs="Times New Roman"/>
          <w:sz w:val="24"/>
          <w:szCs w:val="24"/>
          <w:lang w:val="en-US"/>
        </w:rPr>
        <w:t>Ergebnisse und Erfahrungen in der DDR bei der staatlichen Prüfung und Praxiserpropung der aus der CSSR emportierten Myxomatose-Vakzine.</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Monatshe.</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Veterinarmed.,</w:t>
      </w:r>
      <w:proofErr w:type="gramEnd"/>
      <w:r w:rsidRPr="007E1BC4">
        <w:rPr>
          <w:rFonts w:ascii="Times New Roman" w:hAnsi="Times New Roman" w:cs="Times New Roman"/>
          <w:sz w:val="24"/>
          <w:szCs w:val="24"/>
          <w:lang w:val="en-US"/>
        </w:rPr>
        <w:t xml:space="preserve"> 36, 492–495 (ФОН ДЕР АХЭ К., ДЕДЕК Дж. И ЛЕПЕЛЬМАНН Х. (1981). </w:t>
      </w:r>
      <w:proofErr w:type="gramStart"/>
      <w:r w:rsidRPr="007E1BC4">
        <w:rPr>
          <w:rFonts w:ascii="Times New Roman" w:hAnsi="Times New Roman" w:cs="Times New Roman"/>
          <w:sz w:val="24"/>
          <w:szCs w:val="24"/>
          <w:lang w:val="en-US"/>
        </w:rPr>
        <w:t>Ergebnisse und Erfahrungen in der DDR bei der staatlichen Prufung und Praxiserpropung der aus der CSSR emportierten Myxomatose-Vakzine.</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Monatshe.</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Veterinarmed.,</w:t>
      </w:r>
      <w:proofErr w:type="gramEnd"/>
      <w:r w:rsidRPr="007E1BC4">
        <w:rPr>
          <w:rFonts w:ascii="Times New Roman" w:hAnsi="Times New Roman" w:cs="Times New Roman"/>
          <w:sz w:val="24"/>
          <w:szCs w:val="24"/>
          <w:lang w:val="en-US"/>
        </w:rPr>
        <w:t xml:space="preserve"> 36,492-495)</w:t>
      </w:r>
    </w:p>
    <w:p w14:paraId="2B8F922E" w14:textId="77777777" w:rsidR="006C529F" w:rsidRPr="00D91CD4" w:rsidRDefault="006C529F" w:rsidP="006C529F">
      <w:pPr>
        <w:rPr>
          <w:rFonts w:ascii="Times New Roman" w:hAnsi="Times New Roman" w:cs="Times New Roman"/>
          <w:sz w:val="24"/>
          <w:szCs w:val="24"/>
          <w:lang w:val="en-US"/>
        </w:rPr>
      </w:pPr>
      <w:proofErr w:type="gramStart"/>
      <w:r w:rsidRPr="001C29D9">
        <w:rPr>
          <w:rFonts w:ascii="Times New Roman" w:hAnsi="Times New Roman" w:cs="Times New Roman"/>
          <w:sz w:val="24"/>
          <w:szCs w:val="24"/>
          <w:lang w:val="en-US"/>
        </w:rPr>
        <w:t xml:space="preserve">[31] </w:t>
      </w:r>
      <w:r w:rsidRPr="007E1BC4">
        <w:rPr>
          <w:rFonts w:ascii="Times New Roman" w:hAnsi="Times New Roman" w:cs="Times New Roman"/>
          <w:sz w:val="24"/>
          <w:szCs w:val="24"/>
          <w:lang w:val="en-US"/>
        </w:rPr>
        <w:t>MCKERCHER D.G. &amp; SAITO J.K. (1964).</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An attenuated live virus vaccine for myxomatosis.</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Nature</w:t>
      </w:r>
      <w:r w:rsidRPr="007E1BC4">
        <w:rPr>
          <w:rFonts w:ascii="Times New Roman" w:hAnsi="Times New Roman" w:cs="Times New Roman"/>
          <w:sz w:val="24"/>
          <w:szCs w:val="24"/>
        </w:rPr>
        <w:t>, 202, 933–934 (МАККЕРЧЕР Д. Г. и САЙТО Дж. К. (1964).</w:t>
      </w:r>
      <w:proofErr w:type="gramEnd"/>
      <w:r w:rsidRPr="007E1BC4">
        <w:rPr>
          <w:rFonts w:ascii="Times New Roman" w:hAnsi="Times New Roman" w:cs="Times New Roman"/>
          <w:sz w:val="24"/>
          <w:szCs w:val="24"/>
        </w:rPr>
        <w:t xml:space="preserve"> Аттенуированная живая вирусная вакцина против миксоматоза. </w:t>
      </w:r>
      <w:r w:rsidRPr="007E1BC4">
        <w:rPr>
          <w:rFonts w:ascii="Times New Roman" w:hAnsi="Times New Roman" w:cs="Times New Roman"/>
          <w:sz w:val="24"/>
          <w:szCs w:val="24"/>
          <w:lang w:val="en-US"/>
        </w:rPr>
        <w:t>Nature, 202, 933-934)</w:t>
      </w:r>
    </w:p>
    <w:p w14:paraId="3DE7A9D4" w14:textId="77777777" w:rsidR="006C529F" w:rsidRPr="00C20B3E" w:rsidRDefault="006C529F" w:rsidP="006C529F">
      <w:pPr>
        <w:widowControl/>
        <w:rPr>
          <w:rFonts w:ascii="Times New Roman" w:hAnsi="Times New Roman" w:cs="Times New Roman"/>
          <w:color w:val="000000"/>
          <w:sz w:val="24"/>
          <w:szCs w:val="24"/>
          <w:lang w:val="en-US" w:eastAsia="en-US"/>
        </w:rPr>
      </w:pPr>
      <w:r w:rsidRPr="001C29D9">
        <w:rPr>
          <w:rFonts w:ascii="Times New Roman" w:hAnsi="Times New Roman" w:cs="Times New Roman"/>
          <w:sz w:val="24"/>
          <w:szCs w:val="24"/>
          <w:lang w:val="en-US"/>
        </w:rPr>
        <w:t>[32]</w:t>
      </w:r>
      <w:r w:rsidRPr="007E1BC4">
        <w:rPr>
          <w:lang w:val="en-US"/>
        </w:rPr>
        <w:t xml:space="preserve"> </w:t>
      </w:r>
      <w:r w:rsidRPr="007E1BC4">
        <w:rPr>
          <w:rFonts w:ascii="Times New Roman" w:hAnsi="Times New Roman" w:cs="Times New Roman"/>
          <w:sz w:val="24"/>
          <w:szCs w:val="24"/>
          <w:lang w:val="en-US"/>
        </w:rPr>
        <w:t>SPIBEY N., MCCABE V.J., GREENWOOD N.M., JACK S.C., SUTTON D. &amp; VAN DER WAART L. (2012). Novel bivalent vectored vaccine for control of myxomatosis and rabbit haemorrhagic disease. Vet</w:t>
      </w:r>
      <w:r w:rsidRPr="007E1BC4">
        <w:rPr>
          <w:rFonts w:ascii="Times New Roman" w:hAnsi="Times New Roman" w:cs="Times New Roman"/>
          <w:sz w:val="24"/>
          <w:szCs w:val="24"/>
        </w:rPr>
        <w:t xml:space="preserve">. </w:t>
      </w:r>
      <w:r w:rsidRPr="007E1BC4">
        <w:rPr>
          <w:rFonts w:ascii="Times New Roman" w:hAnsi="Times New Roman" w:cs="Times New Roman"/>
          <w:sz w:val="24"/>
          <w:szCs w:val="24"/>
          <w:lang w:val="en-US"/>
        </w:rPr>
        <w:t>Rec</w:t>
      </w:r>
      <w:r w:rsidRPr="007E1BC4">
        <w:rPr>
          <w:rFonts w:ascii="Times New Roman" w:hAnsi="Times New Roman" w:cs="Times New Roman"/>
          <w:sz w:val="24"/>
          <w:szCs w:val="24"/>
        </w:rPr>
        <w:t xml:space="preserve">., 170, 309–313 (СМОЛВУД С. </w:t>
      </w:r>
      <w:proofErr w:type="gramStart"/>
      <w:r w:rsidRPr="007E1BC4">
        <w:rPr>
          <w:rFonts w:ascii="Times New Roman" w:hAnsi="Times New Roman" w:cs="Times New Roman"/>
          <w:sz w:val="24"/>
          <w:szCs w:val="24"/>
        </w:rPr>
        <w:t>Э.,</w:t>
      </w:r>
      <w:proofErr w:type="gramEnd"/>
      <w:r w:rsidRPr="007E1BC4">
        <w:rPr>
          <w:rFonts w:ascii="Times New Roman" w:hAnsi="Times New Roman" w:cs="Times New Roman"/>
          <w:sz w:val="24"/>
          <w:szCs w:val="24"/>
        </w:rPr>
        <w:t xml:space="preserve"> Рахман М. М., СМИТ Д. У. и МАКФАДДЕН Г. (2010). Вирус миксомы: размножение, очистка, количественная оценка и хранение. </w:t>
      </w:r>
      <w:proofErr w:type="gramStart"/>
      <w:r w:rsidRPr="007E1BC4">
        <w:rPr>
          <w:rFonts w:ascii="Times New Roman" w:hAnsi="Times New Roman" w:cs="Times New Roman"/>
          <w:sz w:val="24"/>
          <w:szCs w:val="24"/>
          <w:lang w:val="en-US"/>
        </w:rPr>
        <w:t>Curr</w:t>
      </w:r>
      <w:r w:rsidRPr="007E1BC4">
        <w:rPr>
          <w:rFonts w:ascii="Times New Roman" w:hAnsi="Times New Roman" w:cs="Times New Roman"/>
          <w:sz w:val="24"/>
          <w:szCs w:val="24"/>
        </w:rPr>
        <w:t>.</w:t>
      </w:r>
      <w:proofErr w:type="gramEnd"/>
      <w:r w:rsidRPr="007E1BC4">
        <w:rPr>
          <w:rFonts w:ascii="Times New Roman" w:hAnsi="Times New Roman" w:cs="Times New Roman"/>
          <w:sz w:val="24"/>
          <w:szCs w:val="24"/>
        </w:rPr>
        <w:t xml:space="preserve"> </w:t>
      </w:r>
      <w:proofErr w:type="gramStart"/>
      <w:r w:rsidRPr="007E1BC4">
        <w:rPr>
          <w:rFonts w:ascii="Times New Roman" w:hAnsi="Times New Roman" w:cs="Times New Roman"/>
          <w:sz w:val="24"/>
          <w:szCs w:val="24"/>
          <w:lang w:val="en-US"/>
        </w:rPr>
        <w:t>Protoc</w:t>
      </w:r>
      <w:r w:rsidRPr="007E1BC4">
        <w:rPr>
          <w:rFonts w:ascii="Times New Roman" w:hAnsi="Times New Roman" w:cs="Times New Roman"/>
          <w:sz w:val="24"/>
          <w:szCs w:val="24"/>
        </w:rPr>
        <w:t>.</w:t>
      </w:r>
      <w:proofErr w:type="gramEnd"/>
      <w:r w:rsidRPr="007E1BC4">
        <w:rPr>
          <w:rFonts w:ascii="Times New Roman" w:hAnsi="Times New Roman" w:cs="Times New Roman"/>
          <w:sz w:val="24"/>
          <w:szCs w:val="24"/>
        </w:rPr>
        <w:t xml:space="preserve"> </w:t>
      </w:r>
      <w:proofErr w:type="gramStart"/>
      <w:r w:rsidRPr="007E1BC4">
        <w:rPr>
          <w:rFonts w:ascii="Times New Roman" w:hAnsi="Times New Roman" w:cs="Times New Roman"/>
          <w:sz w:val="24"/>
          <w:szCs w:val="24"/>
          <w:lang w:val="en-US"/>
        </w:rPr>
        <w:t>Microbiol.,</w:t>
      </w:r>
      <w:proofErr w:type="gramEnd"/>
      <w:r w:rsidRPr="007E1BC4">
        <w:rPr>
          <w:rFonts w:ascii="Times New Roman" w:hAnsi="Times New Roman" w:cs="Times New Roman"/>
          <w:sz w:val="24"/>
          <w:szCs w:val="24"/>
          <w:lang w:val="en-US"/>
        </w:rPr>
        <w:t xml:space="preserve"> май; глава 14: блок 14A.1. </w:t>
      </w:r>
      <w:proofErr w:type="gramStart"/>
      <w:r w:rsidRPr="007E1BC4">
        <w:rPr>
          <w:rFonts w:ascii="Times New Roman" w:hAnsi="Times New Roman" w:cs="Times New Roman"/>
          <w:sz w:val="24"/>
          <w:szCs w:val="24"/>
          <w:lang w:val="en-US"/>
        </w:rPr>
        <w:t>doi</w:t>
      </w:r>
      <w:proofErr w:type="gramEnd"/>
      <w:r w:rsidRPr="007E1BC4">
        <w:rPr>
          <w:rFonts w:ascii="Times New Roman" w:hAnsi="Times New Roman" w:cs="Times New Roman"/>
          <w:sz w:val="24"/>
          <w:szCs w:val="24"/>
          <w:lang w:val="en-US"/>
        </w:rPr>
        <w:t>: 10.1002/9780471729259.mc14a01s17)</w:t>
      </w:r>
    </w:p>
    <w:p w14:paraId="7B6B0FEA" w14:textId="77777777" w:rsidR="006C529F" w:rsidRPr="00FB35D8" w:rsidRDefault="006C529F" w:rsidP="006C529F">
      <w:pPr>
        <w:widowControl/>
        <w:rPr>
          <w:rFonts w:ascii="Times New Roman" w:hAnsi="Times New Roman" w:cs="Times New Roman"/>
          <w:iCs/>
          <w:color w:val="000000"/>
          <w:sz w:val="24"/>
          <w:szCs w:val="24"/>
          <w:lang w:val="en-US" w:eastAsia="en-US"/>
        </w:rPr>
      </w:pPr>
      <w:r w:rsidRPr="001C29D9">
        <w:rPr>
          <w:rFonts w:ascii="Times New Roman" w:hAnsi="Times New Roman" w:cs="Times New Roman"/>
          <w:sz w:val="24"/>
          <w:szCs w:val="24"/>
          <w:lang w:val="en-US"/>
        </w:rPr>
        <w:t>[33]</w:t>
      </w:r>
      <w:r w:rsidRPr="007E1BC4">
        <w:rPr>
          <w:lang w:val="en-US"/>
        </w:rPr>
        <w:t xml:space="preserve"> </w:t>
      </w:r>
      <w:r w:rsidRPr="007E1BC4">
        <w:rPr>
          <w:rFonts w:ascii="Times New Roman" w:hAnsi="Times New Roman" w:cs="Times New Roman"/>
          <w:sz w:val="24"/>
          <w:szCs w:val="24"/>
          <w:lang w:val="en-US"/>
        </w:rPr>
        <w:t xml:space="preserve">BERTAGNOLI S., GELFI J., LEGALL G., BOILLETOT E., VAUTHEROT J.F., RASSCHAERT D., LAURENT S., PETIT F., BOUCRAUT-BARALON C. &amp; MILON A. (1996). </w:t>
      </w:r>
      <w:proofErr w:type="gramStart"/>
      <w:r w:rsidRPr="007E1BC4">
        <w:rPr>
          <w:rFonts w:ascii="Times New Roman" w:hAnsi="Times New Roman" w:cs="Times New Roman"/>
          <w:sz w:val="24"/>
          <w:szCs w:val="24"/>
          <w:lang w:val="en-US"/>
        </w:rPr>
        <w:t>Protection against myxomatosis and rabbit viral hemorrhagic disease with recombinant Myxoma virus expressing rabbit hemorrhagic disease virus capsid protein.</w:t>
      </w:r>
      <w:proofErr w:type="gramEnd"/>
      <w:r w:rsidRPr="007E1BC4">
        <w:rPr>
          <w:rFonts w:ascii="Times New Roman" w:hAnsi="Times New Roman" w:cs="Times New Roman"/>
          <w:sz w:val="24"/>
          <w:szCs w:val="24"/>
          <w:lang w:val="en-US"/>
        </w:rPr>
        <w:t xml:space="preserve"> J</w:t>
      </w:r>
      <w:r w:rsidRPr="007E1BC4">
        <w:rPr>
          <w:rFonts w:ascii="Times New Roman" w:hAnsi="Times New Roman" w:cs="Times New Roman"/>
          <w:sz w:val="24"/>
          <w:szCs w:val="24"/>
        </w:rPr>
        <w:t xml:space="preserve">. </w:t>
      </w:r>
      <w:r w:rsidRPr="007E1BC4">
        <w:rPr>
          <w:rFonts w:ascii="Times New Roman" w:hAnsi="Times New Roman" w:cs="Times New Roman"/>
          <w:sz w:val="24"/>
          <w:szCs w:val="24"/>
          <w:lang w:val="en-US"/>
        </w:rPr>
        <w:t>Virol</w:t>
      </w:r>
      <w:r w:rsidRPr="007E1BC4">
        <w:rPr>
          <w:rFonts w:ascii="Times New Roman" w:hAnsi="Times New Roman" w:cs="Times New Roman"/>
          <w:sz w:val="24"/>
          <w:szCs w:val="24"/>
        </w:rPr>
        <w:t xml:space="preserve">., 70, 5061–5066. </w:t>
      </w:r>
      <w:proofErr w:type="gramStart"/>
      <w:r w:rsidRPr="007E1BC4">
        <w:rPr>
          <w:rFonts w:ascii="Times New Roman" w:hAnsi="Times New Roman" w:cs="Times New Roman"/>
          <w:sz w:val="24"/>
          <w:szCs w:val="24"/>
        </w:rPr>
        <w:t>(БЕРТАГНОЛИ С., ГЕЛФИ Дж., ЛЕГАЛЛ Г., БОЙЛЕТО Э., ВАУТЕРО Ж.Ф., РАСШАЕРТ Д., ЛОРАН С., ПЕТИТ Ф., БУКО-БАРАЛОН С. и МИЛОН А. (1996).</w:t>
      </w:r>
      <w:proofErr w:type="gramEnd"/>
      <w:r w:rsidRPr="007E1BC4">
        <w:rPr>
          <w:rFonts w:ascii="Times New Roman" w:hAnsi="Times New Roman" w:cs="Times New Roman"/>
          <w:sz w:val="24"/>
          <w:szCs w:val="24"/>
        </w:rPr>
        <w:t xml:space="preserve"> Защита от миксоматоза и вирусной геморрагической болезни кроликов при помощи рекомбинантного вируса миксомы, экспрессирующего капсидный белок вируса геморрагической болезни кроликов. </w:t>
      </w:r>
      <w:r w:rsidRPr="007E1BC4">
        <w:rPr>
          <w:rFonts w:ascii="Times New Roman" w:hAnsi="Times New Roman" w:cs="Times New Roman"/>
          <w:sz w:val="24"/>
          <w:szCs w:val="24"/>
          <w:lang w:val="en-US"/>
        </w:rPr>
        <w:t>J. Virol., 70, 5061-5066)</w:t>
      </w:r>
    </w:p>
    <w:p w14:paraId="554E8568" w14:textId="77777777" w:rsidR="006C529F" w:rsidRPr="00FB35D8" w:rsidRDefault="006C529F" w:rsidP="006C529F">
      <w:pPr>
        <w:widowControl/>
        <w:rPr>
          <w:rFonts w:ascii="Times New Roman" w:hAnsi="Times New Roman" w:cs="Times New Roman"/>
          <w:iCs/>
          <w:color w:val="000000"/>
          <w:sz w:val="24"/>
          <w:szCs w:val="24"/>
          <w:lang w:val="en-US" w:eastAsia="en-US"/>
        </w:rPr>
      </w:pPr>
      <w:r w:rsidRPr="001C29D9">
        <w:rPr>
          <w:rFonts w:ascii="Times New Roman" w:hAnsi="Times New Roman" w:cs="Times New Roman"/>
          <w:sz w:val="24"/>
          <w:szCs w:val="24"/>
          <w:lang w:val="en-US"/>
        </w:rPr>
        <w:t>[34]</w:t>
      </w:r>
      <w:r w:rsidRPr="007E1BC4">
        <w:rPr>
          <w:lang w:val="en-US"/>
        </w:rPr>
        <w:t xml:space="preserve"> </w:t>
      </w:r>
      <w:r w:rsidRPr="007E1BC4">
        <w:rPr>
          <w:rFonts w:ascii="Times New Roman" w:hAnsi="Times New Roman" w:cs="Times New Roman"/>
          <w:sz w:val="24"/>
          <w:szCs w:val="24"/>
          <w:lang w:val="en-US"/>
        </w:rPr>
        <w:t xml:space="preserve">ANGULO E. &amp; BARCENA J. (2007). </w:t>
      </w:r>
      <w:proofErr w:type="gramStart"/>
      <w:r w:rsidRPr="007E1BC4">
        <w:rPr>
          <w:rFonts w:ascii="Times New Roman" w:hAnsi="Times New Roman" w:cs="Times New Roman"/>
          <w:sz w:val="24"/>
          <w:szCs w:val="24"/>
          <w:lang w:val="en-US"/>
        </w:rPr>
        <w:t>Towards a unique and transmissible vaccine against myxomatosis and rabbit haemorrhagic disease for rabbit populations.</w:t>
      </w:r>
      <w:proofErr w:type="gramEnd"/>
      <w:r w:rsidRPr="007E1BC4">
        <w:rPr>
          <w:rFonts w:ascii="Times New Roman" w:hAnsi="Times New Roman" w:cs="Times New Roman"/>
          <w:sz w:val="24"/>
          <w:szCs w:val="24"/>
          <w:lang w:val="en-US"/>
        </w:rPr>
        <w:t xml:space="preserve"> </w:t>
      </w:r>
      <w:proofErr w:type="gramStart"/>
      <w:r w:rsidRPr="007E1BC4">
        <w:rPr>
          <w:rFonts w:ascii="Times New Roman" w:hAnsi="Times New Roman" w:cs="Times New Roman"/>
          <w:sz w:val="24"/>
          <w:szCs w:val="24"/>
          <w:lang w:val="en-US"/>
        </w:rPr>
        <w:t>Wildl</w:t>
      </w:r>
      <w:r w:rsidRPr="007E1BC4">
        <w:rPr>
          <w:rFonts w:ascii="Times New Roman" w:hAnsi="Times New Roman" w:cs="Times New Roman"/>
          <w:sz w:val="24"/>
          <w:szCs w:val="24"/>
        </w:rPr>
        <w:t>.</w:t>
      </w:r>
      <w:proofErr w:type="gramEnd"/>
      <w:r w:rsidRPr="007E1BC4">
        <w:rPr>
          <w:rFonts w:ascii="Times New Roman" w:hAnsi="Times New Roman" w:cs="Times New Roman"/>
          <w:sz w:val="24"/>
          <w:szCs w:val="24"/>
        </w:rPr>
        <w:t xml:space="preserve"> </w:t>
      </w:r>
      <w:proofErr w:type="gramStart"/>
      <w:r w:rsidRPr="007E1BC4">
        <w:rPr>
          <w:rFonts w:ascii="Times New Roman" w:hAnsi="Times New Roman" w:cs="Times New Roman"/>
          <w:sz w:val="24"/>
          <w:szCs w:val="24"/>
          <w:lang w:val="en-US"/>
        </w:rPr>
        <w:t>Res</w:t>
      </w:r>
      <w:r w:rsidRPr="007E1BC4">
        <w:rPr>
          <w:rFonts w:ascii="Times New Roman" w:hAnsi="Times New Roman" w:cs="Times New Roman"/>
          <w:sz w:val="24"/>
          <w:szCs w:val="24"/>
        </w:rPr>
        <w:t>., 34, 567–577 (АНГУЛО Э. и БАРКЕНА Дж. (2007).</w:t>
      </w:r>
      <w:proofErr w:type="gramEnd"/>
      <w:r w:rsidRPr="007E1BC4">
        <w:rPr>
          <w:rFonts w:ascii="Times New Roman" w:hAnsi="Times New Roman" w:cs="Times New Roman"/>
          <w:sz w:val="24"/>
          <w:szCs w:val="24"/>
        </w:rPr>
        <w:t xml:space="preserve"> На пути к уникальной и трансмиссивной вакцине против миксоматоза и геморрагической болезни кроликов для популяций кроликов. </w:t>
      </w:r>
      <w:proofErr w:type="gramStart"/>
      <w:r w:rsidRPr="007E1BC4">
        <w:rPr>
          <w:rFonts w:ascii="Times New Roman" w:hAnsi="Times New Roman" w:cs="Times New Roman"/>
          <w:sz w:val="24"/>
          <w:szCs w:val="24"/>
          <w:lang w:val="en-US"/>
        </w:rPr>
        <w:t>Wildl.</w:t>
      </w:r>
      <w:proofErr w:type="gramEnd"/>
      <w:r w:rsidRPr="007E1BC4">
        <w:rPr>
          <w:rFonts w:ascii="Times New Roman" w:hAnsi="Times New Roman" w:cs="Times New Roman"/>
          <w:sz w:val="24"/>
          <w:szCs w:val="24"/>
          <w:lang w:val="en-US"/>
        </w:rPr>
        <w:t xml:space="preserve"> Res., 34, 567-577)</w:t>
      </w:r>
    </w:p>
    <w:p w14:paraId="4060DB4C" w14:textId="77777777" w:rsidR="006C529F" w:rsidRPr="007E1BC4" w:rsidRDefault="006C529F" w:rsidP="006C529F">
      <w:pPr>
        <w:rPr>
          <w:rFonts w:ascii="Times New Roman" w:hAnsi="Times New Roman" w:cs="Times New Roman"/>
          <w:sz w:val="24"/>
          <w:szCs w:val="24"/>
        </w:rPr>
      </w:pPr>
      <w:r w:rsidRPr="001C29D9">
        <w:rPr>
          <w:rFonts w:ascii="Times New Roman" w:hAnsi="Times New Roman" w:cs="Times New Roman"/>
          <w:sz w:val="24"/>
          <w:szCs w:val="24"/>
          <w:lang w:val="en-US"/>
        </w:rPr>
        <w:t xml:space="preserve">[35] </w:t>
      </w:r>
      <w:r w:rsidRPr="007E1BC4">
        <w:rPr>
          <w:rFonts w:ascii="Times New Roman" w:hAnsi="Times New Roman" w:cs="Times New Roman"/>
          <w:sz w:val="24"/>
          <w:szCs w:val="24"/>
          <w:lang w:val="en-US"/>
        </w:rPr>
        <w:t xml:space="preserve">REEMERS S., PEETERS L., VAN SCHIJNDEL J., BRUTON B., SUTTON D., VAN DER WAART L. &amp; VAN DE ZANDE S. (2020). </w:t>
      </w:r>
      <w:proofErr w:type="gramStart"/>
      <w:r w:rsidRPr="007E1BC4">
        <w:rPr>
          <w:rFonts w:ascii="Times New Roman" w:hAnsi="Times New Roman" w:cs="Times New Roman"/>
          <w:sz w:val="24"/>
          <w:szCs w:val="24"/>
          <w:lang w:val="en-US"/>
        </w:rPr>
        <w:t>Novel Trivalent Vectored Vaccine for Control of Myxomatosis and Disease Caused by Classical and a New Genotype of Rabbit Haemorrhagic Disease Virus.</w:t>
      </w:r>
      <w:proofErr w:type="gramEnd"/>
      <w:r w:rsidRPr="007E1BC4">
        <w:rPr>
          <w:rFonts w:ascii="Times New Roman" w:hAnsi="Times New Roman" w:cs="Times New Roman"/>
          <w:sz w:val="24"/>
          <w:szCs w:val="24"/>
          <w:lang w:val="en-US"/>
        </w:rPr>
        <w:t xml:space="preserve"> Vaccines</w:t>
      </w:r>
      <w:r w:rsidRPr="007E1BC4">
        <w:rPr>
          <w:rFonts w:ascii="Times New Roman" w:hAnsi="Times New Roman" w:cs="Times New Roman"/>
          <w:sz w:val="24"/>
          <w:szCs w:val="24"/>
        </w:rPr>
        <w:t xml:space="preserve">, 8, 441 (РИМЕРС </w:t>
      </w:r>
      <w:proofErr w:type="gramStart"/>
      <w:r w:rsidRPr="007E1BC4">
        <w:rPr>
          <w:rFonts w:ascii="Times New Roman" w:hAnsi="Times New Roman" w:cs="Times New Roman"/>
          <w:sz w:val="24"/>
          <w:szCs w:val="24"/>
        </w:rPr>
        <w:t>С.,</w:t>
      </w:r>
      <w:proofErr w:type="gramEnd"/>
      <w:r w:rsidRPr="007E1BC4">
        <w:rPr>
          <w:rFonts w:ascii="Times New Roman" w:hAnsi="Times New Roman" w:cs="Times New Roman"/>
          <w:sz w:val="24"/>
          <w:szCs w:val="24"/>
        </w:rPr>
        <w:t xml:space="preserve"> ПИТЕРС Л., ВАН ШАЙДЕЛЬ Дж., БРУТОН Б., САТТОН Д., ВАН ДЕР ВАРТ Л. и ВАН ДЕ ЗАНДЕ С. (2020). Новая трехвалентная векторная вакцина для борьбы с миксоматозом и заболеваниями, вызываемыми классическим и новым генотипами вируса геморрагической болезни кроликов. </w:t>
      </w:r>
      <w:r w:rsidRPr="007E1BC4">
        <w:rPr>
          <w:rFonts w:ascii="Times New Roman" w:hAnsi="Times New Roman" w:cs="Times New Roman"/>
          <w:sz w:val="24"/>
          <w:szCs w:val="24"/>
          <w:lang w:val="en-US"/>
        </w:rPr>
        <w:t>Vaccines</w:t>
      </w:r>
      <w:r w:rsidRPr="007E1BC4">
        <w:rPr>
          <w:rFonts w:ascii="Times New Roman" w:hAnsi="Times New Roman" w:cs="Times New Roman"/>
          <w:sz w:val="24"/>
          <w:szCs w:val="24"/>
        </w:rPr>
        <w:t>, 8, 441)</w:t>
      </w:r>
    </w:p>
    <w:p w14:paraId="5EC9B764" w14:textId="77777777" w:rsidR="006C529F" w:rsidRPr="007E1BC4" w:rsidRDefault="006C529F" w:rsidP="006C529F">
      <w:pPr>
        <w:tabs>
          <w:tab w:val="left" w:pos="988"/>
        </w:tabs>
        <w:rPr>
          <w:rFonts w:ascii="Times New Roman" w:hAnsi="Times New Roman" w:cs="Times New Roman"/>
          <w:sz w:val="24"/>
          <w:szCs w:val="24"/>
        </w:rPr>
      </w:pPr>
      <w:r w:rsidRPr="007E1BC4">
        <w:rPr>
          <w:rFonts w:ascii="Times New Roman" w:hAnsi="Times New Roman" w:cs="Times New Roman"/>
          <w:sz w:val="24"/>
          <w:szCs w:val="24"/>
        </w:rPr>
        <w:t xml:space="preserve">[36] </w:t>
      </w:r>
      <w:r w:rsidRPr="00BA312F">
        <w:rPr>
          <w:rFonts w:ascii="Times New Roman" w:hAnsi="Times New Roman" w:cs="Times New Roman"/>
          <w:color w:val="000000"/>
          <w:sz w:val="24"/>
          <w:szCs w:val="24"/>
          <w:lang w:val="en-US" w:eastAsia="en-US"/>
        </w:rPr>
        <w:t>Chapter</w:t>
      </w:r>
      <w:r w:rsidRPr="007E1BC4">
        <w:rPr>
          <w:rFonts w:ascii="Times New Roman" w:hAnsi="Times New Roman" w:cs="Times New Roman"/>
          <w:color w:val="000000"/>
          <w:sz w:val="24"/>
          <w:szCs w:val="24"/>
          <w:lang w:eastAsia="en-US"/>
        </w:rPr>
        <w:t xml:space="preserve"> </w:t>
      </w:r>
      <w:r w:rsidRPr="007E1BC4">
        <w:rPr>
          <w:rFonts w:ascii="Times New Roman" w:hAnsi="Times New Roman" w:cs="Times New Roman"/>
          <w:sz w:val="24"/>
          <w:szCs w:val="24"/>
        </w:rPr>
        <w:t xml:space="preserve">1.1.8 </w:t>
      </w:r>
      <w:r w:rsidRPr="00BA312F">
        <w:rPr>
          <w:rFonts w:ascii="Times New Roman" w:hAnsi="Times New Roman" w:cs="Times New Roman"/>
          <w:color w:val="000000"/>
          <w:sz w:val="24"/>
          <w:szCs w:val="24"/>
          <w:lang w:val="en-US" w:eastAsia="en-US"/>
        </w:rPr>
        <w:t>Principles</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of</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veterinary</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vaccine</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production</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Manual</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of</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Diagnostic</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Tests</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and</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Vaccines</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for</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Terrestrial</w:t>
      </w:r>
      <w:r w:rsidRPr="007E1BC4">
        <w:rPr>
          <w:rFonts w:ascii="Times New Roman" w:hAnsi="Times New Roman" w:cs="Times New Roman"/>
          <w:color w:val="000000"/>
          <w:sz w:val="24"/>
          <w:szCs w:val="24"/>
          <w:lang w:eastAsia="en-US"/>
        </w:rPr>
        <w:t xml:space="preserve"> </w:t>
      </w:r>
      <w:r w:rsidRPr="00BA312F">
        <w:rPr>
          <w:rFonts w:ascii="Times New Roman" w:hAnsi="Times New Roman" w:cs="Times New Roman"/>
          <w:color w:val="000000"/>
          <w:sz w:val="24"/>
          <w:szCs w:val="24"/>
          <w:lang w:val="en-US" w:eastAsia="en-US"/>
        </w:rPr>
        <w:t>Animals</w:t>
      </w:r>
      <w:r w:rsidRPr="007E1BC4">
        <w:rPr>
          <w:rFonts w:ascii="Times New Roman" w:hAnsi="Times New Roman" w:cs="Times New Roman"/>
          <w:color w:val="000000"/>
          <w:sz w:val="24"/>
          <w:szCs w:val="24"/>
          <w:lang w:eastAsia="en-US"/>
        </w:rPr>
        <w:t xml:space="preserve"> 2022) (</w:t>
      </w:r>
      <w:r>
        <w:rPr>
          <w:rFonts w:ascii="Times New Roman" w:hAnsi="Times New Roman" w:cs="Times New Roman"/>
          <w:color w:val="000000"/>
          <w:sz w:val="24"/>
          <w:szCs w:val="24"/>
          <w:lang w:eastAsia="en-US"/>
        </w:rPr>
        <w:t>Глава</w:t>
      </w:r>
      <w:r w:rsidRPr="007E1BC4">
        <w:rPr>
          <w:rFonts w:ascii="Times New Roman" w:hAnsi="Times New Roman" w:cs="Times New Roman"/>
          <w:color w:val="000000"/>
          <w:sz w:val="24"/>
          <w:szCs w:val="24"/>
          <w:lang w:eastAsia="en-US"/>
        </w:rPr>
        <w:t xml:space="preserve"> 1.1.8 Принципы производства ветеринарных вакцин (Руководство по диагностическим тестам и вакцинам для наземных животных, 2022))</w:t>
      </w:r>
    </w:p>
    <w:p w14:paraId="7B8D6DC9" w14:textId="77777777" w:rsidR="006C529F" w:rsidRPr="00FB35D8" w:rsidRDefault="006C529F" w:rsidP="006C529F">
      <w:pPr>
        <w:widowControl/>
        <w:rPr>
          <w:rFonts w:ascii="Times New Roman" w:hAnsi="Times New Roman" w:cs="Times New Roman"/>
          <w:iCs/>
          <w:color w:val="000000"/>
          <w:sz w:val="24"/>
          <w:szCs w:val="24"/>
          <w:lang w:val="en-US" w:eastAsia="en-US"/>
        </w:rPr>
      </w:pPr>
      <w:r>
        <w:rPr>
          <w:rFonts w:ascii="Times New Roman" w:hAnsi="Times New Roman" w:cs="Times New Roman"/>
          <w:iCs/>
          <w:color w:val="000000"/>
          <w:sz w:val="24"/>
          <w:szCs w:val="24"/>
          <w:lang w:val="en-US" w:eastAsia="en-US"/>
        </w:rPr>
        <w:t>[37]</w:t>
      </w:r>
      <w:r w:rsidRPr="00AF7394">
        <w:rPr>
          <w:lang w:val="en-US"/>
        </w:rPr>
        <w:t xml:space="preserve"> </w:t>
      </w:r>
      <w:r w:rsidRPr="00AF7394">
        <w:rPr>
          <w:rFonts w:ascii="Times New Roman" w:hAnsi="Times New Roman" w:cs="Times New Roman"/>
          <w:iCs/>
          <w:color w:val="000000"/>
          <w:sz w:val="24"/>
          <w:szCs w:val="24"/>
          <w:lang w:val="en-US" w:eastAsia="en-US"/>
        </w:rPr>
        <w:t xml:space="preserve">JERABEK J. (1980). Applicability of shope fibroma virus replicated </w:t>
      </w:r>
      <w:proofErr w:type="gramStart"/>
      <w:r w:rsidRPr="00AF7394">
        <w:rPr>
          <w:rFonts w:ascii="Times New Roman" w:hAnsi="Times New Roman" w:cs="Times New Roman"/>
          <w:iCs/>
          <w:color w:val="000000"/>
          <w:sz w:val="24"/>
          <w:szCs w:val="24"/>
          <w:lang w:val="en-US" w:eastAsia="en-US"/>
        </w:rPr>
        <w:t>In</w:t>
      </w:r>
      <w:proofErr w:type="gramEnd"/>
      <w:r w:rsidRPr="00AF7394">
        <w:rPr>
          <w:rFonts w:ascii="Times New Roman" w:hAnsi="Times New Roman" w:cs="Times New Roman"/>
          <w:iCs/>
          <w:color w:val="000000"/>
          <w:sz w:val="24"/>
          <w:szCs w:val="24"/>
          <w:lang w:val="en-US" w:eastAsia="en-US"/>
        </w:rPr>
        <w:t xml:space="preserve"> cell cultures for immunoprophylaxis of rabbit myxomatosis. </w:t>
      </w:r>
      <w:proofErr w:type="gramStart"/>
      <w:r w:rsidRPr="00AF7394">
        <w:rPr>
          <w:rFonts w:ascii="Times New Roman" w:hAnsi="Times New Roman" w:cs="Times New Roman"/>
          <w:iCs/>
          <w:color w:val="000000"/>
          <w:sz w:val="24"/>
          <w:szCs w:val="24"/>
          <w:lang w:val="en-US" w:eastAsia="en-US"/>
        </w:rPr>
        <w:t>Acta</w:t>
      </w:r>
      <w:r w:rsidRPr="00AF7394">
        <w:rPr>
          <w:rFonts w:ascii="Times New Roman" w:hAnsi="Times New Roman" w:cs="Times New Roman"/>
          <w:iCs/>
          <w:color w:val="000000"/>
          <w:sz w:val="24"/>
          <w:szCs w:val="24"/>
          <w:lang w:eastAsia="en-US"/>
        </w:rPr>
        <w:t xml:space="preserve"> </w:t>
      </w:r>
      <w:r w:rsidRPr="00AF7394">
        <w:rPr>
          <w:rFonts w:ascii="Times New Roman" w:hAnsi="Times New Roman" w:cs="Times New Roman"/>
          <w:iCs/>
          <w:color w:val="000000"/>
          <w:sz w:val="24"/>
          <w:szCs w:val="24"/>
          <w:lang w:val="en-US" w:eastAsia="en-US"/>
        </w:rPr>
        <w:t>Vet</w:t>
      </w:r>
      <w:r w:rsidRPr="00AF7394">
        <w:rPr>
          <w:rFonts w:ascii="Times New Roman" w:hAnsi="Times New Roman" w:cs="Times New Roman"/>
          <w:iCs/>
          <w:color w:val="000000"/>
          <w:sz w:val="24"/>
          <w:szCs w:val="24"/>
          <w:lang w:eastAsia="en-US"/>
        </w:rPr>
        <w:t>.</w:t>
      </w:r>
      <w:proofErr w:type="gramEnd"/>
      <w:r w:rsidRPr="00AF7394">
        <w:rPr>
          <w:rFonts w:ascii="Times New Roman" w:hAnsi="Times New Roman" w:cs="Times New Roman"/>
          <w:iCs/>
          <w:color w:val="000000"/>
          <w:sz w:val="24"/>
          <w:szCs w:val="24"/>
          <w:lang w:eastAsia="en-US"/>
        </w:rPr>
        <w:t xml:space="preserve"> </w:t>
      </w:r>
      <w:proofErr w:type="gramStart"/>
      <w:r w:rsidRPr="00AF7394">
        <w:rPr>
          <w:rFonts w:ascii="Times New Roman" w:hAnsi="Times New Roman" w:cs="Times New Roman"/>
          <w:iCs/>
          <w:color w:val="000000"/>
          <w:sz w:val="24"/>
          <w:szCs w:val="24"/>
          <w:lang w:val="en-US" w:eastAsia="en-US"/>
        </w:rPr>
        <w:t>Brno</w:t>
      </w:r>
      <w:r w:rsidRPr="00AF7394">
        <w:rPr>
          <w:rFonts w:ascii="Times New Roman" w:hAnsi="Times New Roman" w:cs="Times New Roman"/>
          <w:iCs/>
          <w:color w:val="000000"/>
          <w:sz w:val="24"/>
          <w:szCs w:val="24"/>
          <w:lang w:eastAsia="en-US"/>
        </w:rPr>
        <w:t>, 49, 259–267 (ДЖЕРАБЕК Дж. (1980).</w:t>
      </w:r>
      <w:proofErr w:type="gramEnd"/>
      <w:r w:rsidRPr="00AF7394">
        <w:rPr>
          <w:rFonts w:ascii="Times New Roman" w:hAnsi="Times New Roman" w:cs="Times New Roman"/>
          <w:iCs/>
          <w:color w:val="000000"/>
          <w:sz w:val="24"/>
          <w:szCs w:val="24"/>
          <w:lang w:eastAsia="en-US"/>
        </w:rPr>
        <w:t xml:space="preserve"> Применимость реплицированного в культурах клеток вируса фибромы Шоупа для иммунопрофилактики миксоматоза кроликов. </w:t>
      </w:r>
      <w:proofErr w:type="gramStart"/>
      <w:r w:rsidRPr="00AF7394">
        <w:rPr>
          <w:rFonts w:ascii="Times New Roman" w:hAnsi="Times New Roman" w:cs="Times New Roman"/>
          <w:iCs/>
          <w:color w:val="000000"/>
          <w:sz w:val="24"/>
          <w:szCs w:val="24"/>
          <w:lang w:val="en-US" w:eastAsia="en-US"/>
        </w:rPr>
        <w:t>Acta Vet.</w:t>
      </w:r>
      <w:proofErr w:type="gramEnd"/>
      <w:r w:rsidRPr="00AF7394">
        <w:rPr>
          <w:rFonts w:ascii="Times New Roman" w:hAnsi="Times New Roman" w:cs="Times New Roman"/>
          <w:iCs/>
          <w:color w:val="000000"/>
          <w:sz w:val="24"/>
          <w:szCs w:val="24"/>
          <w:lang w:val="en-US" w:eastAsia="en-US"/>
        </w:rPr>
        <w:t xml:space="preserve"> Brno, 49, 259-267)</w:t>
      </w:r>
    </w:p>
    <w:p w14:paraId="23B2A590" w14:textId="7BB9BEE3" w:rsidR="00D1717B" w:rsidRPr="006C529F" w:rsidRDefault="006C529F" w:rsidP="006C529F">
      <w:pPr>
        <w:tabs>
          <w:tab w:val="left" w:pos="988"/>
        </w:tabs>
        <w:rPr>
          <w:rFonts w:ascii="Times New Roman" w:hAnsi="Times New Roman" w:cs="Times New Roman"/>
          <w:sz w:val="24"/>
          <w:szCs w:val="24"/>
        </w:rPr>
      </w:pPr>
      <w:r>
        <w:rPr>
          <w:rFonts w:ascii="Times New Roman" w:hAnsi="Times New Roman" w:cs="Times New Roman"/>
          <w:iCs/>
          <w:color w:val="000000"/>
          <w:sz w:val="24"/>
          <w:szCs w:val="24"/>
          <w:lang w:val="en-US" w:eastAsia="en-US"/>
        </w:rPr>
        <w:lastRenderedPageBreak/>
        <w:t>[38]</w:t>
      </w:r>
      <w:r w:rsidRPr="00AF7394">
        <w:rPr>
          <w:rFonts w:ascii="Times New Roman" w:hAnsi="Times New Roman" w:cs="Times New Roman"/>
          <w:sz w:val="24"/>
          <w:szCs w:val="24"/>
          <w:lang w:val="en-US"/>
        </w:rPr>
        <w:t xml:space="preserve"> </w:t>
      </w:r>
      <w:r w:rsidRPr="001C29D9">
        <w:rPr>
          <w:rFonts w:ascii="Times New Roman" w:hAnsi="Times New Roman" w:cs="Times New Roman"/>
          <w:sz w:val="24"/>
          <w:szCs w:val="24"/>
          <w:lang w:val="en-US"/>
        </w:rPr>
        <w:t xml:space="preserve">STUART N.I. (2004). Methods in Molecular Biology: Vaccinia Virus and Poxvirology. </w:t>
      </w:r>
      <w:proofErr w:type="gramStart"/>
      <w:r w:rsidRPr="001C29D9">
        <w:rPr>
          <w:rFonts w:ascii="Times New Roman" w:hAnsi="Times New Roman" w:cs="Times New Roman"/>
          <w:sz w:val="24"/>
          <w:szCs w:val="24"/>
          <w:lang w:val="en-US"/>
        </w:rPr>
        <w:t>Humana Press, Totowa, New Jersey, USA, pp. 122–125 (</w:t>
      </w:r>
      <w:r w:rsidRPr="00D1717B">
        <w:rPr>
          <w:rFonts w:ascii="Times New Roman" w:hAnsi="Times New Roman" w:cs="Times New Roman"/>
          <w:sz w:val="24"/>
          <w:szCs w:val="24"/>
        </w:rPr>
        <w:t>СТЮАРТ</w:t>
      </w:r>
      <w:r w:rsidRPr="001C29D9">
        <w:rPr>
          <w:rFonts w:ascii="Times New Roman" w:hAnsi="Times New Roman" w:cs="Times New Roman"/>
          <w:sz w:val="24"/>
          <w:szCs w:val="24"/>
          <w:lang w:val="en-US"/>
        </w:rPr>
        <w:t xml:space="preserve"> </w:t>
      </w:r>
      <w:r w:rsidRPr="00D1717B">
        <w:rPr>
          <w:rFonts w:ascii="Times New Roman" w:hAnsi="Times New Roman" w:cs="Times New Roman"/>
          <w:sz w:val="24"/>
          <w:szCs w:val="24"/>
        </w:rPr>
        <w:t>Н</w:t>
      </w:r>
      <w:r w:rsidRPr="001C29D9">
        <w:rPr>
          <w:rFonts w:ascii="Times New Roman" w:hAnsi="Times New Roman" w:cs="Times New Roman"/>
          <w:sz w:val="24"/>
          <w:szCs w:val="24"/>
          <w:lang w:val="en-US"/>
        </w:rPr>
        <w:t xml:space="preserve">. </w:t>
      </w:r>
      <w:r w:rsidRPr="00D1717B">
        <w:rPr>
          <w:rFonts w:ascii="Times New Roman" w:hAnsi="Times New Roman" w:cs="Times New Roman"/>
          <w:sz w:val="24"/>
          <w:szCs w:val="24"/>
        </w:rPr>
        <w:t>И</w:t>
      </w:r>
      <w:r w:rsidRPr="001C29D9">
        <w:rPr>
          <w:rFonts w:ascii="Times New Roman" w:hAnsi="Times New Roman" w:cs="Times New Roman"/>
          <w:sz w:val="24"/>
          <w:szCs w:val="24"/>
          <w:lang w:val="en-US"/>
        </w:rPr>
        <w:t>. (2004).</w:t>
      </w:r>
      <w:proofErr w:type="gramEnd"/>
      <w:r w:rsidRPr="001C29D9">
        <w:rPr>
          <w:rFonts w:ascii="Times New Roman" w:hAnsi="Times New Roman" w:cs="Times New Roman"/>
          <w:sz w:val="24"/>
          <w:szCs w:val="24"/>
          <w:lang w:val="en-US"/>
        </w:rPr>
        <w:t xml:space="preserve"> </w:t>
      </w:r>
      <w:r w:rsidRPr="00D1717B">
        <w:rPr>
          <w:rFonts w:ascii="Times New Roman" w:hAnsi="Times New Roman" w:cs="Times New Roman"/>
          <w:sz w:val="24"/>
          <w:szCs w:val="24"/>
        </w:rPr>
        <w:t xml:space="preserve">Методы молекулярной биологии: вирус коровьей оспы и поксвирусология. </w:t>
      </w:r>
      <w:proofErr w:type="gramStart"/>
      <w:r w:rsidRPr="00D1717B">
        <w:rPr>
          <w:rFonts w:ascii="Times New Roman" w:hAnsi="Times New Roman" w:cs="Times New Roman"/>
          <w:sz w:val="24"/>
          <w:szCs w:val="24"/>
        </w:rPr>
        <w:t>Humana Press, Totowa, Нью-Джерси, США, СТР. 122-125</w:t>
      </w:r>
      <w:r>
        <w:rPr>
          <w:rFonts w:ascii="Times New Roman" w:hAnsi="Times New Roman" w:cs="Times New Roman"/>
          <w:sz w:val="24"/>
          <w:szCs w:val="24"/>
        </w:rPr>
        <w:t>)</w:t>
      </w:r>
      <w:proofErr w:type="gramEnd"/>
    </w:p>
    <w:p w14:paraId="17864C0C" w14:textId="77777777" w:rsidR="00D1717B" w:rsidRPr="006C529F" w:rsidRDefault="00D1717B" w:rsidP="00AE67E1">
      <w:pPr>
        <w:tabs>
          <w:tab w:val="left" w:pos="988"/>
        </w:tabs>
        <w:ind w:left="567" w:firstLine="0"/>
        <w:rPr>
          <w:rFonts w:ascii="Times New Roman" w:hAnsi="Times New Roman" w:cs="Times New Roman"/>
        </w:rPr>
      </w:pPr>
    </w:p>
    <w:p w14:paraId="16202DD2" w14:textId="77777777" w:rsidR="00D1717B" w:rsidRPr="006C529F" w:rsidRDefault="00D1717B" w:rsidP="00AE67E1">
      <w:pPr>
        <w:tabs>
          <w:tab w:val="left" w:pos="988"/>
        </w:tabs>
        <w:ind w:left="567" w:firstLine="0"/>
        <w:rPr>
          <w:rFonts w:ascii="Times New Roman" w:hAnsi="Times New Roman" w:cs="Times New Roman"/>
        </w:rPr>
      </w:pPr>
    </w:p>
    <w:p w14:paraId="6B8A9360" w14:textId="77777777" w:rsidR="00D1717B" w:rsidRPr="006C529F" w:rsidRDefault="00D1717B" w:rsidP="00AE67E1">
      <w:pPr>
        <w:tabs>
          <w:tab w:val="left" w:pos="988"/>
        </w:tabs>
        <w:ind w:left="567" w:firstLine="0"/>
        <w:rPr>
          <w:rFonts w:ascii="Times New Roman" w:hAnsi="Times New Roman" w:cs="Times New Roman"/>
        </w:rPr>
      </w:pPr>
    </w:p>
    <w:p w14:paraId="3E44ABA8" w14:textId="77777777" w:rsidR="00D1717B" w:rsidRPr="006C529F" w:rsidRDefault="00D1717B" w:rsidP="00AE67E1">
      <w:pPr>
        <w:tabs>
          <w:tab w:val="left" w:pos="988"/>
        </w:tabs>
        <w:ind w:left="567" w:firstLine="0"/>
        <w:rPr>
          <w:rFonts w:ascii="Times New Roman" w:hAnsi="Times New Roman" w:cs="Times New Roman"/>
        </w:rPr>
      </w:pPr>
    </w:p>
    <w:p w14:paraId="6B7A2784" w14:textId="77777777" w:rsidR="00D1717B" w:rsidRPr="006C529F" w:rsidRDefault="00D1717B" w:rsidP="00AE67E1">
      <w:pPr>
        <w:tabs>
          <w:tab w:val="left" w:pos="988"/>
        </w:tabs>
        <w:ind w:left="567" w:firstLine="0"/>
        <w:rPr>
          <w:rFonts w:ascii="Times New Roman" w:hAnsi="Times New Roman" w:cs="Times New Roman"/>
        </w:rPr>
      </w:pPr>
    </w:p>
    <w:p w14:paraId="484AEAD7" w14:textId="77777777" w:rsidR="00D1717B" w:rsidRPr="006C529F" w:rsidRDefault="00D1717B" w:rsidP="00AE67E1">
      <w:pPr>
        <w:tabs>
          <w:tab w:val="left" w:pos="988"/>
        </w:tabs>
        <w:ind w:left="567" w:firstLine="0"/>
        <w:rPr>
          <w:rFonts w:ascii="Times New Roman" w:hAnsi="Times New Roman" w:cs="Times New Roman"/>
        </w:rPr>
      </w:pPr>
    </w:p>
    <w:p w14:paraId="7D20058E" w14:textId="77777777" w:rsidR="00D1717B" w:rsidRPr="006C529F" w:rsidRDefault="00D1717B" w:rsidP="00AE67E1">
      <w:pPr>
        <w:tabs>
          <w:tab w:val="left" w:pos="988"/>
        </w:tabs>
        <w:ind w:left="567" w:firstLine="0"/>
        <w:rPr>
          <w:rFonts w:ascii="Times New Roman" w:hAnsi="Times New Roman" w:cs="Times New Roman"/>
        </w:rPr>
      </w:pPr>
    </w:p>
    <w:p w14:paraId="5082156A" w14:textId="77777777" w:rsidR="00D1717B" w:rsidRPr="006C529F" w:rsidRDefault="00D1717B" w:rsidP="00AE67E1">
      <w:pPr>
        <w:tabs>
          <w:tab w:val="left" w:pos="988"/>
        </w:tabs>
        <w:ind w:left="567" w:firstLine="0"/>
        <w:rPr>
          <w:rFonts w:ascii="Times New Roman" w:hAnsi="Times New Roman" w:cs="Times New Roman"/>
        </w:rPr>
      </w:pPr>
    </w:p>
    <w:p w14:paraId="297C7507" w14:textId="77777777" w:rsidR="00D1717B" w:rsidRPr="006C529F" w:rsidRDefault="00D1717B" w:rsidP="00AE67E1">
      <w:pPr>
        <w:tabs>
          <w:tab w:val="left" w:pos="988"/>
        </w:tabs>
        <w:ind w:left="567" w:firstLine="0"/>
        <w:rPr>
          <w:rFonts w:ascii="Times New Roman" w:hAnsi="Times New Roman" w:cs="Times New Roman"/>
        </w:rPr>
      </w:pPr>
    </w:p>
    <w:p w14:paraId="26A24824" w14:textId="77777777" w:rsidR="00D1717B" w:rsidRPr="006C529F" w:rsidRDefault="00D1717B" w:rsidP="00AE67E1">
      <w:pPr>
        <w:tabs>
          <w:tab w:val="left" w:pos="988"/>
        </w:tabs>
        <w:ind w:left="567" w:firstLine="0"/>
        <w:rPr>
          <w:rFonts w:ascii="Times New Roman" w:hAnsi="Times New Roman" w:cs="Times New Roman"/>
        </w:rPr>
      </w:pPr>
    </w:p>
    <w:p w14:paraId="3AB64234" w14:textId="77777777" w:rsidR="00D1717B" w:rsidRPr="006C529F" w:rsidRDefault="00D1717B" w:rsidP="00AE67E1">
      <w:pPr>
        <w:tabs>
          <w:tab w:val="left" w:pos="988"/>
        </w:tabs>
        <w:ind w:left="567" w:firstLine="0"/>
        <w:rPr>
          <w:rFonts w:ascii="Times New Roman" w:hAnsi="Times New Roman" w:cs="Times New Roman"/>
        </w:rPr>
      </w:pPr>
    </w:p>
    <w:p w14:paraId="7D169669" w14:textId="77777777" w:rsidR="00D1717B" w:rsidRPr="006C529F" w:rsidRDefault="00D1717B" w:rsidP="00AE67E1">
      <w:pPr>
        <w:tabs>
          <w:tab w:val="left" w:pos="988"/>
        </w:tabs>
        <w:ind w:left="567" w:firstLine="0"/>
        <w:rPr>
          <w:rFonts w:ascii="Times New Roman" w:hAnsi="Times New Roman" w:cs="Times New Roman"/>
        </w:rPr>
      </w:pPr>
    </w:p>
    <w:p w14:paraId="66952BF5" w14:textId="77777777" w:rsidR="00D1717B" w:rsidRPr="006C529F" w:rsidRDefault="00D1717B" w:rsidP="00AE67E1">
      <w:pPr>
        <w:tabs>
          <w:tab w:val="left" w:pos="988"/>
        </w:tabs>
        <w:ind w:left="567" w:firstLine="0"/>
        <w:rPr>
          <w:rFonts w:ascii="Times New Roman" w:hAnsi="Times New Roman" w:cs="Times New Roman"/>
        </w:rPr>
      </w:pPr>
    </w:p>
    <w:p w14:paraId="03C452EA" w14:textId="77777777" w:rsidR="00D1717B" w:rsidRPr="006C529F" w:rsidRDefault="00D1717B" w:rsidP="00AE67E1">
      <w:pPr>
        <w:tabs>
          <w:tab w:val="left" w:pos="988"/>
        </w:tabs>
        <w:ind w:left="567" w:firstLine="0"/>
        <w:rPr>
          <w:rFonts w:ascii="Times New Roman" w:hAnsi="Times New Roman" w:cs="Times New Roman"/>
        </w:rPr>
      </w:pPr>
    </w:p>
    <w:p w14:paraId="1DAD869E" w14:textId="77777777" w:rsidR="00D1717B" w:rsidRPr="006C529F" w:rsidRDefault="00D1717B" w:rsidP="00AE67E1">
      <w:pPr>
        <w:tabs>
          <w:tab w:val="left" w:pos="988"/>
        </w:tabs>
        <w:ind w:left="567" w:firstLine="0"/>
        <w:rPr>
          <w:rFonts w:ascii="Times New Roman" w:hAnsi="Times New Roman" w:cs="Times New Roman"/>
        </w:rPr>
      </w:pPr>
    </w:p>
    <w:p w14:paraId="25122A4D" w14:textId="77777777" w:rsidR="00D1717B" w:rsidRPr="006C529F" w:rsidRDefault="00D1717B" w:rsidP="00AE67E1">
      <w:pPr>
        <w:tabs>
          <w:tab w:val="left" w:pos="988"/>
        </w:tabs>
        <w:ind w:left="567" w:firstLine="0"/>
        <w:rPr>
          <w:rFonts w:ascii="Times New Roman" w:hAnsi="Times New Roman" w:cs="Times New Roman"/>
        </w:rPr>
      </w:pPr>
    </w:p>
    <w:p w14:paraId="44ED89B7" w14:textId="77777777" w:rsidR="00D1717B" w:rsidRPr="006C529F" w:rsidRDefault="00D1717B" w:rsidP="00AE67E1">
      <w:pPr>
        <w:tabs>
          <w:tab w:val="left" w:pos="988"/>
        </w:tabs>
        <w:ind w:left="567" w:firstLine="0"/>
        <w:rPr>
          <w:rFonts w:ascii="Times New Roman" w:hAnsi="Times New Roman" w:cs="Times New Roman"/>
        </w:rPr>
      </w:pPr>
    </w:p>
    <w:p w14:paraId="67C8FEBB" w14:textId="77777777" w:rsidR="00D1717B" w:rsidRPr="006C529F" w:rsidRDefault="00D1717B" w:rsidP="00AE67E1">
      <w:pPr>
        <w:tabs>
          <w:tab w:val="left" w:pos="988"/>
        </w:tabs>
        <w:ind w:left="567" w:firstLine="0"/>
        <w:rPr>
          <w:rFonts w:ascii="Times New Roman" w:hAnsi="Times New Roman" w:cs="Times New Roman"/>
        </w:rPr>
      </w:pPr>
    </w:p>
    <w:p w14:paraId="24E13031" w14:textId="77777777" w:rsidR="00D1717B" w:rsidRPr="006C529F" w:rsidRDefault="00D1717B" w:rsidP="00AE67E1">
      <w:pPr>
        <w:tabs>
          <w:tab w:val="left" w:pos="988"/>
        </w:tabs>
        <w:ind w:left="567" w:firstLine="0"/>
        <w:rPr>
          <w:rFonts w:ascii="Times New Roman" w:hAnsi="Times New Roman" w:cs="Times New Roman"/>
        </w:rPr>
      </w:pPr>
    </w:p>
    <w:p w14:paraId="6E027C9F" w14:textId="77777777" w:rsidR="00D1717B" w:rsidRPr="006C529F" w:rsidRDefault="00D1717B" w:rsidP="00AE67E1">
      <w:pPr>
        <w:tabs>
          <w:tab w:val="left" w:pos="988"/>
        </w:tabs>
        <w:ind w:left="567" w:firstLine="0"/>
        <w:rPr>
          <w:rFonts w:ascii="Times New Roman" w:hAnsi="Times New Roman" w:cs="Times New Roman"/>
        </w:rPr>
      </w:pPr>
    </w:p>
    <w:p w14:paraId="7073E222" w14:textId="77777777" w:rsidR="00D1717B" w:rsidRPr="006C529F" w:rsidRDefault="00D1717B" w:rsidP="00AE67E1">
      <w:pPr>
        <w:tabs>
          <w:tab w:val="left" w:pos="988"/>
        </w:tabs>
        <w:ind w:left="567" w:firstLine="0"/>
        <w:rPr>
          <w:rFonts w:ascii="Times New Roman" w:hAnsi="Times New Roman" w:cs="Times New Roman"/>
        </w:rPr>
      </w:pPr>
    </w:p>
    <w:p w14:paraId="28B734A7" w14:textId="77777777" w:rsidR="00D1717B" w:rsidRPr="006C529F" w:rsidRDefault="00D1717B" w:rsidP="00AE67E1">
      <w:pPr>
        <w:tabs>
          <w:tab w:val="left" w:pos="988"/>
        </w:tabs>
        <w:ind w:left="567" w:firstLine="0"/>
        <w:rPr>
          <w:rFonts w:ascii="Times New Roman" w:hAnsi="Times New Roman" w:cs="Times New Roman"/>
        </w:rPr>
      </w:pPr>
    </w:p>
    <w:p w14:paraId="176BBFB7" w14:textId="77777777" w:rsidR="00D1717B" w:rsidRPr="006C529F" w:rsidRDefault="00D1717B" w:rsidP="00AE67E1">
      <w:pPr>
        <w:tabs>
          <w:tab w:val="left" w:pos="988"/>
        </w:tabs>
        <w:ind w:left="567" w:firstLine="0"/>
        <w:rPr>
          <w:rFonts w:ascii="Times New Roman" w:hAnsi="Times New Roman" w:cs="Times New Roman"/>
        </w:rPr>
      </w:pPr>
    </w:p>
    <w:p w14:paraId="1BA6892E" w14:textId="77777777" w:rsidR="00D1717B" w:rsidRPr="006C529F" w:rsidRDefault="00D1717B" w:rsidP="00AE67E1">
      <w:pPr>
        <w:tabs>
          <w:tab w:val="left" w:pos="988"/>
        </w:tabs>
        <w:ind w:left="567" w:firstLine="0"/>
        <w:rPr>
          <w:rFonts w:ascii="Times New Roman" w:hAnsi="Times New Roman" w:cs="Times New Roman"/>
        </w:rPr>
      </w:pPr>
    </w:p>
    <w:p w14:paraId="5EE957F1" w14:textId="77777777" w:rsidR="00D1717B" w:rsidRPr="006C529F" w:rsidRDefault="00D1717B" w:rsidP="00AE67E1">
      <w:pPr>
        <w:tabs>
          <w:tab w:val="left" w:pos="988"/>
        </w:tabs>
        <w:ind w:left="567" w:firstLine="0"/>
        <w:rPr>
          <w:rFonts w:ascii="Times New Roman" w:hAnsi="Times New Roman" w:cs="Times New Roman"/>
        </w:rPr>
      </w:pPr>
    </w:p>
    <w:p w14:paraId="38DF952A" w14:textId="77777777" w:rsidR="00D1717B" w:rsidRPr="006C529F" w:rsidRDefault="00D1717B" w:rsidP="00AE67E1">
      <w:pPr>
        <w:tabs>
          <w:tab w:val="left" w:pos="988"/>
        </w:tabs>
        <w:ind w:left="567" w:firstLine="0"/>
        <w:rPr>
          <w:rFonts w:ascii="Times New Roman" w:hAnsi="Times New Roman" w:cs="Times New Roman"/>
        </w:rPr>
      </w:pPr>
    </w:p>
    <w:p w14:paraId="746A3336" w14:textId="77777777" w:rsidR="00D1717B" w:rsidRPr="006C529F" w:rsidRDefault="00D1717B" w:rsidP="00AE67E1">
      <w:pPr>
        <w:tabs>
          <w:tab w:val="left" w:pos="988"/>
        </w:tabs>
        <w:ind w:left="567" w:firstLine="0"/>
        <w:rPr>
          <w:rFonts w:ascii="Times New Roman" w:hAnsi="Times New Roman" w:cs="Times New Roman"/>
        </w:rPr>
      </w:pPr>
    </w:p>
    <w:p w14:paraId="293B9F59" w14:textId="77777777" w:rsidR="00D1717B" w:rsidRPr="006C529F" w:rsidRDefault="00D1717B" w:rsidP="00AE67E1">
      <w:pPr>
        <w:tabs>
          <w:tab w:val="left" w:pos="988"/>
        </w:tabs>
        <w:ind w:left="567" w:firstLine="0"/>
        <w:rPr>
          <w:rFonts w:ascii="Times New Roman" w:hAnsi="Times New Roman" w:cs="Times New Roman"/>
        </w:rPr>
      </w:pPr>
    </w:p>
    <w:p w14:paraId="6F2BB9DF" w14:textId="77777777" w:rsidR="00D1717B" w:rsidRPr="006C529F" w:rsidRDefault="00D1717B" w:rsidP="00AE67E1">
      <w:pPr>
        <w:tabs>
          <w:tab w:val="left" w:pos="988"/>
        </w:tabs>
        <w:ind w:left="567" w:firstLine="0"/>
        <w:rPr>
          <w:rFonts w:ascii="Times New Roman" w:hAnsi="Times New Roman" w:cs="Times New Roman"/>
        </w:rPr>
      </w:pPr>
    </w:p>
    <w:p w14:paraId="7B868C6E" w14:textId="77777777" w:rsidR="00D1717B" w:rsidRPr="006C529F" w:rsidRDefault="00D1717B" w:rsidP="00AE67E1">
      <w:pPr>
        <w:tabs>
          <w:tab w:val="left" w:pos="988"/>
        </w:tabs>
        <w:ind w:left="567" w:firstLine="0"/>
        <w:rPr>
          <w:rFonts w:ascii="Times New Roman" w:hAnsi="Times New Roman" w:cs="Times New Roman"/>
        </w:rPr>
      </w:pPr>
    </w:p>
    <w:p w14:paraId="73C651DE" w14:textId="77777777" w:rsidR="00D1717B" w:rsidRPr="00780AA5" w:rsidRDefault="00D1717B" w:rsidP="00AE67E1">
      <w:pPr>
        <w:tabs>
          <w:tab w:val="left" w:pos="988"/>
        </w:tabs>
        <w:ind w:left="567" w:firstLine="0"/>
        <w:rPr>
          <w:rFonts w:ascii="Times New Roman" w:hAnsi="Times New Roman" w:cs="Times New Roman"/>
        </w:rPr>
      </w:pPr>
    </w:p>
    <w:p w14:paraId="1FDD08DF" w14:textId="77777777" w:rsidR="006C529F" w:rsidRPr="00780AA5" w:rsidRDefault="006C529F" w:rsidP="00AE67E1">
      <w:pPr>
        <w:tabs>
          <w:tab w:val="left" w:pos="988"/>
        </w:tabs>
        <w:ind w:left="567" w:firstLine="0"/>
        <w:rPr>
          <w:rFonts w:ascii="Times New Roman" w:hAnsi="Times New Roman" w:cs="Times New Roman"/>
        </w:rPr>
      </w:pPr>
    </w:p>
    <w:p w14:paraId="7DAA16F8" w14:textId="77777777" w:rsidR="006C529F" w:rsidRPr="00780AA5" w:rsidRDefault="006C529F" w:rsidP="00AE67E1">
      <w:pPr>
        <w:tabs>
          <w:tab w:val="left" w:pos="988"/>
        </w:tabs>
        <w:ind w:left="567" w:firstLine="0"/>
        <w:rPr>
          <w:rFonts w:ascii="Times New Roman" w:hAnsi="Times New Roman" w:cs="Times New Roman"/>
        </w:rPr>
      </w:pPr>
    </w:p>
    <w:p w14:paraId="01401EA2" w14:textId="77777777" w:rsidR="006C529F" w:rsidRPr="00780AA5" w:rsidRDefault="006C529F" w:rsidP="00AE67E1">
      <w:pPr>
        <w:tabs>
          <w:tab w:val="left" w:pos="988"/>
        </w:tabs>
        <w:ind w:left="567" w:firstLine="0"/>
        <w:rPr>
          <w:rFonts w:ascii="Times New Roman" w:hAnsi="Times New Roman" w:cs="Times New Roman"/>
        </w:rPr>
      </w:pPr>
    </w:p>
    <w:p w14:paraId="13E3EE1E" w14:textId="77777777" w:rsidR="006C529F" w:rsidRPr="00780AA5" w:rsidRDefault="006C529F" w:rsidP="00AE67E1">
      <w:pPr>
        <w:tabs>
          <w:tab w:val="left" w:pos="988"/>
        </w:tabs>
        <w:ind w:left="567" w:firstLine="0"/>
        <w:rPr>
          <w:rFonts w:ascii="Times New Roman" w:hAnsi="Times New Roman" w:cs="Times New Roman"/>
        </w:rPr>
      </w:pPr>
    </w:p>
    <w:p w14:paraId="2A32B065" w14:textId="77777777" w:rsidR="006C529F" w:rsidRPr="00780AA5" w:rsidRDefault="006C529F" w:rsidP="00AE67E1">
      <w:pPr>
        <w:tabs>
          <w:tab w:val="left" w:pos="988"/>
        </w:tabs>
        <w:ind w:left="567" w:firstLine="0"/>
        <w:rPr>
          <w:rFonts w:ascii="Times New Roman" w:hAnsi="Times New Roman" w:cs="Times New Roman"/>
        </w:rPr>
      </w:pPr>
    </w:p>
    <w:p w14:paraId="75A5DA35" w14:textId="77777777" w:rsidR="006C529F" w:rsidRPr="00780AA5" w:rsidRDefault="006C529F" w:rsidP="00AE67E1">
      <w:pPr>
        <w:tabs>
          <w:tab w:val="left" w:pos="988"/>
        </w:tabs>
        <w:ind w:left="567" w:firstLine="0"/>
        <w:rPr>
          <w:rFonts w:ascii="Times New Roman" w:hAnsi="Times New Roman" w:cs="Times New Roman"/>
        </w:rPr>
      </w:pPr>
    </w:p>
    <w:p w14:paraId="76B11EB2" w14:textId="77777777" w:rsidR="006C529F" w:rsidRPr="00780AA5" w:rsidRDefault="006C529F" w:rsidP="00AE67E1">
      <w:pPr>
        <w:tabs>
          <w:tab w:val="left" w:pos="988"/>
        </w:tabs>
        <w:ind w:left="567" w:firstLine="0"/>
        <w:rPr>
          <w:rFonts w:ascii="Times New Roman" w:hAnsi="Times New Roman" w:cs="Times New Roman"/>
        </w:rPr>
      </w:pPr>
    </w:p>
    <w:p w14:paraId="03F3896E" w14:textId="77777777" w:rsidR="006C529F" w:rsidRPr="00780AA5" w:rsidRDefault="006C529F" w:rsidP="00AE67E1">
      <w:pPr>
        <w:tabs>
          <w:tab w:val="left" w:pos="988"/>
        </w:tabs>
        <w:ind w:left="567" w:firstLine="0"/>
        <w:rPr>
          <w:rFonts w:ascii="Times New Roman" w:hAnsi="Times New Roman" w:cs="Times New Roman"/>
        </w:rPr>
      </w:pPr>
    </w:p>
    <w:p w14:paraId="30EBF0B1" w14:textId="77777777" w:rsidR="006C529F" w:rsidRPr="00780AA5" w:rsidRDefault="006C529F" w:rsidP="00AE67E1">
      <w:pPr>
        <w:tabs>
          <w:tab w:val="left" w:pos="988"/>
        </w:tabs>
        <w:ind w:left="567" w:firstLine="0"/>
        <w:rPr>
          <w:rFonts w:ascii="Times New Roman" w:hAnsi="Times New Roman" w:cs="Times New Roman"/>
        </w:rPr>
      </w:pPr>
    </w:p>
    <w:p w14:paraId="667D84D3" w14:textId="77777777" w:rsidR="006C529F" w:rsidRPr="00780AA5" w:rsidRDefault="006C529F" w:rsidP="00AE67E1">
      <w:pPr>
        <w:tabs>
          <w:tab w:val="left" w:pos="988"/>
        </w:tabs>
        <w:ind w:left="567" w:firstLine="0"/>
        <w:rPr>
          <w:rFonts w:ascii="Times New Roman" w:hAnsi="Times New Roman" w:cs="Times New Roman"/>
        </w:rPr>
      </w:pPr>
    </w:p>
    <w:p w14:paraId="785D7A46" w14:textId="77777777" w:rsidR="006C529F" w:rsidRPr="00780AA5" w:rsidRDefault="006C529F" w:rsidP="00AE67E1">
      <w:pPr>
        <w:tabs>
          <w:tab w:val="left" w:pos="988"/>
        </w:tabs>
        <w:ind w:left="567" w:firstLine="0"/>
        <w:rPr>
          <w:rFonts w:ascii="Times New Roman" w:hAnsi="Times New Roman" w:cs="Times New Roman"/>
        </w:rPr>
      </w:pPr>
    </w:p>
    <w:p w14:paraId="3528D7A6" w14:textId="77777777" w:rsidR="006C529F" w:rsidRPr="00780AA5" w:rsidRDefault="006C529F" w:rsidP="00AE67E1">
      <w:pPr>
        <w:tabs>
          <w:tab w:val="left" w:pos="988"/>
        </w:tabs>
        <w:ind w:left="567" w:firstLine="0"/>
        <w:rPr>
          <w:rFonts w:ascii="Times New Roman" w:hAnsi="Times New Roman" w:cs="Times New Roman"/>
        </w:rPr>
      </w:pPr>
    </w:p>
    <w:p w14:paraId="7AE5DDD5" w14:textId="77777777" w:rsidR="006C529F" w:rsidRPr="00780AA5" w:rsidRDefault="006C529F" w:rsidP="00AE67E1">
      <w:pPr>
        <w:tabs>
          <w:tab w:val="left" w:pos="988"/>
        </w:tabs>
        <w:ind w:left="567" w:firstLine="0"/>
        <w:rPr>
          <w:rFonts w:ascii="Times New Roman" w:hAnsi="Times New Roman" w:cs="Times New Roman"/>
        </w:rPr>
      </w:pPr>
    </w:p>
    <w:p w14:paraId="5F7C2F1C" w14:textId="77777777" w:rsidR="006C529F" w:rsidRPr="00780AA5" w:rsidRDefault="006C529F" w:rsidP="00AE67E1">
      <w:pPr>
        <w:tabs>
          <w:tab w:val="left" w:pos="988"/>
        </w:tabs>
        <w:ind w:left="567" w:firstLine="0"/>
        <w:rPr>
          <w:rFonts w:ascii="Times New Roman" w:hAnsi="Times New Roman" w:cs="Times New Roman"/>
        </w:rPr>
      </w:pPr>
    </w:p>
    <w:p w14:paraId="3A283364" w14:textId="77777777" w:rsidR="006C529F" w:rsidRPr="00780AA5" w:rsidRDefault="006C529F" w:rsidP="00AE67E1">
      <w:pPr>
        <w:tabs>
          <w:tab w:val="left" w:pos="988"/>
        </w:tabs>
        <w:ind w:left="567" w:firstLine="0"/>
        <w:rPr>
          <w:rFonts w:ascii="Times New Roman" w:hAnsi="Times New Roman" w:cs="Times New Roman"/>
        </w:rPr>
      </w:pPr>
    </w:p>
    <w:p w14:paraId="33486496" w14:textId="77777777" w:rsidR="006C529F" w:rsidRPr="00780AA5" w:rsidRDefault="006C529F" w:rsidP="00AE67E1">
      <w:pPr>
        <w:tabs>
          <w:tab w:val="left" w:pos="988"/>
        </w:tabs>
        <w:ind w:left="567" w:firstLine="0"/>
        <w:rPr>
          <w:rFonts w:ascii="Times New Roman" w:hAnsi="Times New Roman" w:cs="Times New Roman"/>
        </w:rPr>
      </w:pPr>
    </w:p>
    <w:p w14:paraId="7B479F7D" w14:textId="77777777" w:rsidR="006C529F" w:rsidRPr="00780AA5" w:rsidRDefault="006C529F" w:rsidP="00AE67E1">
      <w:pPr>
        <w:tabs>
          <w:tab w:val="left" w:pos="988"/>
        </w:tabs>
        <w:ind w:left="567" w:firstLine="0"/>
        <w:rPr>
          <w:rFonts w:ascii="Times New Roman" w:hAnsi="Times New Roman" w:cs="Times New Roman"/>
        </w:rPr>
      </w:pPr>
    </w:p>
    <w:p w14:paraId="05BE65D1" w14:textId="77777777" w:rsidR="006C529F" w:rsidRPr="00780AA5" w:rsidRDefault="006C529F" w:rsidP="00AE67E1">
      <w:pPr>
        <w:tabs>
          <w:tab w:val="left" w:pos="988"/>
        </w:tabs>
        <w:ind w:left="567" w:firstLine="0"/>
        <w:rPr>
          <w:rFonts w:ascii="Times New Roman" w:hAnsi="Times New Roman" w:cs="Times New Roman"/>
        </w:rPr>
      </w:pPr>
    </w:p>
    <w:p w14:paraId="7454A983" w14:textId="77777777" w:rsidR="006C529F" w:rsidRPr="00780AA5" w:rsidRDefault="006C529F" w:rsidP="00AE67E1">
      <w:pPr>
        <w:tabs>
          <w:tab w:val="left" w:pos="988"/>
        </w:tabs>
        <w:ind w:left="567" w:firstLine="0"/>
        <w:rPr>
          <w:rFonts w:ascii="Times New Roman" w:hAnsi="Times New Roman" w:cs="Times New Roman"/>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170688" w14:paraId="4F503AFD" w14:textId="77777777" w:rsidTr="00717608">
        <w:tc>
          <w:tcPr>
            <w:tcW w:w="3510" w:type="dxa"/>
            <w:tcBorders>
              <w:top w:val="single" w:sz="4" w:space="0" w:color="auto"/>
              <w:left w:val="nil"/>
              <w:bottom w:val="nil"/>
              <w:right w:val="nil"/>
            </w:tcBorders>
            <w:shd w:val="clear" w:color="auto" w:fill="auto"/>
          </w:tcPr>
          <w:p w14:paraId="13DD4F78" w14:textId="77777777" w:rsidR="00FB2AC9" w:rsidRPr="006C529F" w:rsidRDefault="00FB2AC9" w:rsidP="00717608">
            <w:pPr>
              <w:widowControl/>
              <w:ind w:firstLine="0"/>
              <w:rPr>
                <w:rFonts w:ascii="Times New Roman" w:hAnsi="Times New Roman" w:cs="Times New Roman"/>
                <w:b/>
                <w:bCs/>
                <w:sz w:val="24"/>
                <w:szCs w:val="24"/>
              </w:rPr>
            </w:pPr>
          </w:p>
        </w:tc>
        <w:tc>
          <w:tcPr>
            <w:tcW w:w="2620" w:type="dxa"/>
            <w:tcBorders>
              <w:top w:val="single" w:sz="4" w:space="0" w:color="auto"/>
              <w:left w:val="nil"/>
              <w:bottom w:val="nil"/>
              <w:right w:val="nil"/>
            </w:tcBorders>
            <w:shd w:val="clear" w:color="auto" w:fill="auto"/>
          </w:tcPr>
          <w:p w14:paraId="2C3E7D7F" w14:textId="77777777" w:rsidR="00FB2AC9" w:rsidRPr="006C529F" w:rsidRDefault="00FB2AC9" w:rsidP="00717608">
            <w:pPr>
              <w:widowControl/>
              <w:ind w:firstLine="0"/>
              <w:rPr>
                <w:rFonts w:ascii="Times New Roman" w:hAnsi="Times New Roman" w:cs="Times New Roman"/>
                <w:b/>
                <w:bCs/>
                <w:sz w:val="24"/>
                <w:szCs w:val="24"/>
              </w:rPr>
            </w:pPr>
          </w:p>
        </w:tc>
        <w:tc>
          <w:tcPr>
            <w:tcW w:w="3759" w:type="dxa"/>
            <w:tcBorders>
              <w:top w:val="single" w:sz="4" w:space="0" w:color="auto"/>
              <w:left w:val="nil"/>
              <w:bottom w:val="nil"/>
              <w:right w:val="nil"/>
            </w:tcBorders>
            <w:shd w:val="clear" w:color="auto" w:fill="auto"/>
          </w:tcPr>
          <w:p w14:paraId="74612EE0" w14:textId="207F0105" w:rsidR="00FB2AC9" w:rsidRPr="006C529F" w:rsidRDefault="003C3081" w:rsidP="006C529F">
            <w:pPr>
              <w:widowControl/>
              <w:ind w:firstLine="0"/>
              <w:jc w:val="right"/>
              <w:rPr>
                <w:rFonts w:ascii="Times New Roman" w:hAnsi="Times New Roman" w:cs="Times New Roman"/>
                <w:b/>
                <w:bCs/>
                <w:sz w:val="24"/>
                <w:szCs w:val="24"/>
                <w:lang w:val="en-US"/>
              </w:rPr>
            </w:pPr>
            <w:r w:rsidRPr="00170688">
              <w:rPr>
                <w:rFonts w:ascii="Times New Roman" w:hAnsi="Times New Roman" w:cs="Times New Roman"/>
                <w:b/>
                <w:sz w:val="24"/>
                <w:szCs w:val="24"/>
              </w:rPr>
              <w:t xml:space="preserve">МКС </w:t>
            </w:r>
            <w:r w:rsidR="006C529F">
              <w:rPr>
                <w:rFonts w:ascii="Times New Roman" w:hAnsi="Times New Roman" w:cs="Times New Roman"/>
                <w:b/>
                <w:bCs/>
                <w:sz w:val="24"/>
                <w:szCs w:val="24"/>
                <w:lang w:val="en-US"/>
              </w:rPr>
              <w:t>11.200</w:t>
            </w:r>
          </w:p>
        </w:tc>
      </w:tr>
      <w:tr w:rsidR="00F44B80" w:rsidRPr="00170688" w14:paraId="4DD80951" w14:textId="77777777" w:rsidTr="00717608">
        <w:tc>
          <w:tcPr>
            <w:tcW w:w="9889" w:type="dxa"/>
            <w:gridSpan w:val="3"/>
            <w:tcBorders>
              <w:top w:val="nil"/>
              <w:left w:val="nil"/>
              <w:bottom w:val="single" w:sz="4" w:space="0" w:color="auto"/>
              <w:right w:val="nil"/>
            </w:tcBorders>
            <w:shd w:val="clear" w:color="auto" w:fill="auto"/>
          </w:tcPr>
          <w:p w14:paraId="53F3E03D" w14:textId="77777777" w:rsidR="00FB2AC9" w:rsidRPr="00170688" w:rsidRDefault="00FB2AC9" w:rsidP="00717608">
            <w:pPr>
              <w:widowControl/>
              <w:ind w:firstLine="0"/>
              <w:rPr>
                <w:rFonts w:ascii="Times New Roman" w:hAnsi="Times New Roman" w:cs="Times New Roman"/>
                <w:b/>
                <w:sz w:val="16"/>
                <w:szCs w:val="16"/>
              </w:rPr>
            </w:pPr>
          </w:p>
          <w:p w14:paraId="4DEE6651" w14:textId="5828CF42" w:rsidR="00FB2AC9" w:rsidRPr="00170688" w:rsidRDefault="00FB2AC9" w:rsidP="00FE4165">
            <w:pPr>
              <w:ind w:firstLine="0"/>
              <w:rPr>
                <w:rFonts w:ascii="Times New Roman" w:hAnsi="Times New Roman" w:cs="Times New Roman"/>
                <w:kern w:val="2"/>
                <w:sz w:val="24"/>
                <w:szCs w:val="24"/>
                <w:lang w:eastAsia="ar-SA"/>
              </w:rPr>
            </w:pPr>
            <w:r w:rsidRPr="00170688">
              <w:rPr>
                <w:rFonts w:ascii="Times New Roman" w:hAnsi="Times New Roman" w:cs="Times New Roman"/>
                <w:b/>
                <w:sz w:val="24"/>
                <w:szCs w:val="24"/>
              </w:rPr>
              <w:t>Ключевые слова:</w:t>
            </w:r>
            <w:r w:rsidR="009C6391" w:rsidRPr="00170688">
              <w:t xml:space="preserve"> </w:t>
            </w:r>
            <w:r w:rsidR="00FE4165" w:rsidRPr="00E52F70">
              <w:rPr>
                <w:rFonts w:ascii="Times New Roman" w:hAnsi="Times New Roman" w:cs="Times New Roman"/>
                <w:iCs/>
                <w:color w:val="000000"/>
                <w:sz w:val="24"/>
                <w:szCs w:val="24"/>
                <w:lang w:eastAsia="en-US"/>
              </w:rPr>
              <w:t xml:space="preserve"> </w:t>
            </w:r>
            <w:r w:rsidR="00FE4165" w:rsidRPr="00E52F70">
              <w:rPr>
                <w:rFonts w:ascii="Times New Roman" w:hAnsi="Times New Roman" w:cs="Times New Roman"/>
                <w:iCs/>
                <w:color w:val="000000"/>
                <w:sz w:val="24"/>
                <w:szCs w:val="24"/>
                <w:lang w:eastAsia="en-US"/>
              </w:rPr>
              <w:t>Миксоматоз</w:t>
            </w:r>
            <w:r w:rsidR="00FE4165">
              <w:rPr>
                <w:rFonts w:ascii="Times New Roman" w:hAnsi="Times New Roman" w:cs="Times New Roman"/>
                <w:iCs/>
                <w:color w:val="000000"/>
                <w:sz w:val="24"/>
                <w:szCs w:val="24"/>
                <w:lang w:eastAsia="en-US"/>
              </w:rPr>
              <w:t xml:space="preserve">, </w:t>
            </w:r>
            <w:r w:rsidR="00FE4165">
              <w:t xml:space="preserve"> </w:t>
            </w:r>
            <w:r w:rsidR="00FE4165" w:rsidRPr="00FE4165">
              <w:rPr>
                <w:rFonts w:ascii="Times New Roman" w:hAnsi="Times New Roman" w:cs="Times New Roman"/>
                <w:iCs/>
                <w:color w:val="000000"/>
                <w:sz w:val="24"/>
                <w:szCs w:val="24"/>
                <w:lang w:eastAsia="en-US"/>
              </w:rPr>
              <w:t>поксвирус</w:t>
            </w:r>
            <w:r w:rsidR="00FE4165">
              <w:rPr>
                <w:rFonts w:ascii="Times New Roman" w:hAnsi="Times New Roman" w:cs="Times New Roman"/>
                <w:iCs/>
                <w:color w:val="000000"/>
                <w:sz w:val="24"/>
                <w:szCs w:val="24"/>
                <w:lang w:eastAsia="en-US"/>
              </w:rPr>
              <w:t xml:space="preserve">, </w:t>
            </w:r>
            <w:r w:rsidR="00FE4165">
              <w:t xml:space="preserve"> </w:t>
            </w:r>
            <w:r w:rsidR="00FE4165" w:rsidRPr="00FE4165">
              <w:rPr>
                <w:rFonts w:ascii="Times New Roman" w:hAnsi="Times New Roman" w:cs="Times New Roman"/>
                <w:iCs/>
                <w:color w:val="000000"/>
                <w:sz w:val="24"/>
                <w:szCs w:val="24"/>
                <w:lang w:eastAsia="en-US"/>
              </w:rPr>
              <w:t>клеточная культура</w:t>
            </w:r>
            <w:r w:rsidR="00FE4165">
              <w:rPr>
                <w:rFonts w:ascii="Times New Roman" w:hAnsi="Times New Roman" w:cs="Times New Roman"/>
                <w:iCs/>
                <w:color w:val="000000"/>
                <w:sz w:val="24"/>
                <w:szCs w:val="24"/>
                <w:lang w:eastAsia="en-US"/>
              </w:rPr>
              <w:t xml:space="preserve">, </w:t>
            </w:r>
            <w:r w:rsidR="00FE4165" w:rsidRPr="00FE4165">
              <w:rPr>
                <w:rFonts w:ascii="Times New Roman" w:hAnsi="Times New Roman" w:cs="Times New Roman"/>
                <w:iCs/>
                <w:color w:val="000000"/>
                <w:sz w:val="24"/>
                <w:szCs w:val="24"/>
                <w:lang w:eastAsia="en-US"/>
              </w:rPr>
              <w:t>ммунофлуоресценции</w:t>
            </w:r>
            <w:r w:rsidR="00FE4165">
              <w:rPr>
                <w:rFonts w:ascii="Times New Roman" w:hAnsi="Times New Roman" w:cs="Times New Roman"/>
                <w:iCs/>
                <w:color w:val="000000"/>
                <w:sz w:val="24"/>
                <w:szCs w:val="24"/>
                <w:lang w:eastAsia="en-US"/>
              </w:rPr>
              <w:t xml:space="preserve">, </w:t>
            </w:r>
            <w:r w:rsidR="00FE4165">
              <w:t xml:space="preserve"> </w:t>
            </w:r>
            <w:r w:rsidR="00FE4165">
              <w:rPr>
                <w:rFonts w:ascii="Times New Roman" w:hAnsi="Times New Roman" w:cs="Times New Roman"/>
                <w:iCs/>
                <w:color w:val="000000"/>
                <w:sz w:val="24"/>
                <w:szCs w:val="24"/>
                <w:lang w:eastAsia="en-US"/>
              </w:rPr>
              <w:t>с</w:t>
            </w:r>
            <w:r w:rsidR="00FE4165" w:rsidRPr="00FE4165">
              <w:rPr>
                <w:rFonts w:ascii="Times New Roman" w:hAnsi="Times New Roman" w:cs="Times New Roman"/>
                <w:iCs/>
                <w:color w:val="000000"/>
                <w:sz w:val="24"/>
                <w:szCs w:val="24"/>
                <w:lang w:eastAsia="en-US"/>
              </w:rPr>
              <w:t>ерологические исследования</w:t>
            </w:r>
          </w:p>
        </w:tc>
      </w:tr>
    </w:tbl>
    <w:p w14:paraId="73EA44BC" w14:textId="77777777" w:rsidR="00002ADF" w:rsidRPr="00170688"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170688" w14:paraId="16C2D128" w14:textId="77777777" w:rsidTr="00101445">
        <w:tc>
          <w:tcPr>
            <w:tcW w:w="6380" w:type="dxa"/>
            <w:tcBorders>
              <w:left w:val="nil"/>
              <w:bottom w:val="nil"/>
              <w:right w:val="nil"/>
            </w:tcBorders>
            <w:shd w:val="clear" w:color="auto" w:fill="auto"/>
          </w:tcPr>
          <w:p w14:paraId="7D5BD81B" w14:textId="77777777" w:rsidR="00865DC7" w:rsidRPr="00170688"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477E6EBB" w14:textId="42662E97" w:rsidR="00101445" w:rsidRPr="006C529F" w:rsidRDefault="003C3081" w:rsidP="003C5F43">
            <w:pPr>
              <w:widowControl/>
              <w:ind w:firstLine="0"/>
              <w:jc w:val="right"/>
              <w:rPr>
                <w:rFonts w:ascii="Times New Roman" w:hAnsi="Times New Roman" w:cs="Times New Roman"/>
                <w:b/>
                <w:bCs/>
                <w:sz w:val="24"/>
                <w:szCs w:val="24"/>
                <w:lang w:val="en-US"/>
              </w:rPr>
            </w:pPr>
            <w:r w:rsidRPr="00170688">
              <w:rPr>
                <w:rFonts w:ascii="Times New Roman" w:hAnsi="Times New Roman" w:cs="Times New Roman"/>
                <w:b/>
                <w:sz w:val="24"/>
                <w:szCs w:val="24"/>
              </w:rPr>
              <w:t>МКС</w:t>
            </w:r>
            <w:r w:rsidR="00101445" w:rsidRPr="00170688">
              <w:rPr>
                <w:rFonts w:ascii="Times New Roman" w:hAnsi="Times New Roman" w:cs="Times New Roman"/>
                <w:b/>
                <w:sz w:val="24"/>
                <w:szCs w:val="24"/>
              </w:rPr>
              <w:t xml:space="preserve"> </w:t>
            </w:r>
            <w:r w:rsidR="006C529F">
              <w:rPr>
                <w:rFonts w:ascii="Times New Roman" w:hAnsi="Times New Roman" w:cs="Times New Roman"/>
                <w:b/>
                <w:bCs/>
                <w:sz w:val="24"/>
                <w:szCs w:val="24"/>
                <w:lang w:val="en-US"/>
              </w:rPr>
              <w:t>11.200</w:t>
            </w:r>
          </w:p>
          <w:p w14:paraId="586ADD90" w14:textId="77777777" w:rsidR="00D077CA" w:rsidRPr="00170688" w:rsidRDefault="00D077CA" w:rsidP="003C5F43">
            <w:pPr>
              <w:widowControl/>
              <w:ind w:firstLine="0"/>
              <w:jc w:val="right"/>
              <w:rPr>
                <w:rFonts w:ascii="Times New Roman" w:hAnsi="Times New Roman" w:cs="Times New Roman"/>
                <w:b/>
                <w:bCs/>
                <w:sz w:val="24"/>
                <w:szCs w:val="24"/>
              </w:rPr>
            </w:pPr>
          </w:p>
        </w:tc>
      </w:tr>
      <w:tr w:rsidR="00F44B80" w:rsidRPr="00170688" w14:paraId="5878AD8E" w14:textId="77777777" w:rsidTr="00101445">
        <w:tc>
          <w:tcPr>
            <w:tcW w:w="9570" w:type="dxa"/>
            <w:gridSpan w:val="2"/>
            <w:tcBorders>
              <w:top w:val="nil"/>
              <w:left w:val="nil"/>
              <w:right w:val="nil"/>
            </w:tcBorders>
            <w:shd w:val="clear" w:color="auto" w:fill="auto"/>
          </w:tcPr>
          <w:p w14:paraId="4ADE97F7" w14:textId="7EA2EAEF" w:rsidR="000D7541" w:rsidRPr="00E12C57" w:rsidRDefault="00101445" w:rsidP="006C529F">
            <w:pPr>
              <w:widowControl/>
              <w:ind w:firstLine="0"/>
              <w:rPr>
                <w:rFonts w:ascii="Times New Roman" w:hAnsi="Times New Roman" w:cs="Times New Roman"/>
                <w:sz w:val="24"/>
                <w:szCs w:val="24"/>
              </w:rPr>
            </w:pPr>
            <w:r w:rsidRPr="00170688">
              <w:rPr>
                <w:rFonts w:ascii="Times New Roman" w:hAnsi="Times New Roman" w:cs="Times New Roman"/>
                <w:b/>
                <w:sz w:val="24"/>
                <w:szCs w:val="24"/>
              </w:rPr>
              <w:t>Ключевые</w:t>
            </w:r>
            <w:r w:rsidR="00D077CA" w:rsidRPr="00170688">
              <w:rPr>
                <w:rFonts w:ascii="Times New Roman" w:hAnsi="Times New Roman" w:cs="Times New Roman"/>
                <w:b/>
                <w:sz w:val="24"/>
                <w:szCs w:val="24"/>
              </w:rPr>
              <w:t xml:space="preserve"> слова:</w:t>
            </w:r>
            <w:r w:rsidR="00D077CA" w:rsidRPr="00170688">
              <w:rPr>
                <w:rFonts w:ascii="Times New Roman" w:hAnsi="Times New Roman" w:cs="Times New Roman"/>
                <w:sz w:val="24"/>
                <w:szCs w:val="24"/>
              </w:rPr>
              <w:t xml:space="preserve"> </w:t>
            </w:r>
            <w:r w:rsidR="00FE4165">
              <w:t xml:space="preserve"> </w:t>
            </w:r>
            <w:r w:rsidR="00FE4165" w:rsidRPr="00FE4165">
              <w:rPr>
                <w:rFonts w:ascii="Times New Roman" w:hAnsi="Times New Roman" w:cs="Times New Roman"/>
                <w:sz w:val="24"/>
                <w:szCs w:val="24"/>
              </w:rPr>
              <w:t>Миксоматоз,  поксвирус,  клеточная культура, ммунофлуоресценции,  серологические исследования</w:t>
            </w:r>
            <w:bookmarkStart w:id="1" w:name="_GoBack"/>
            <w:bookmarkEnd w:id="1"/>
          </w:p>
        </w:tc>
      </w:tr>
    </w:tbl>
    <w:p w14:paraId="28A6FDB9" w14:textId="77777777" w:rsidR="00D35F5F" w:rsidRPr="00170688" w:rsidRDefault="00D35F5F" w:rsidP="009C6391">
      <w:pPr>
        <w:widowControl/>
        <w:suppressAutoHyphens/>
        <w:autoSpaceDE/>
        <w:autoSpaceDN/>
        <w:adjustRightInd/>
        <w:ind w:firstLine="0"/>
        <w:jc w:val="center"/>
        <w:rPr>
          <w:rFonts w:ascii="Times New Roman" w:hAnsi="Times New Roman" w:cs="Times New Roman"/>
          <w:sz w:val="24"/>
          <w:szCs w:val="24"/>
        </w:rPr>
      </w:pPr>
    </w:p>
    <w:p w14:paraId="29607395" w14:textId="77777777" w:rsidR="00FC29EB" w:rsidRPr="00170688" w:rsidRDefault="00FC29EB" w:rsidP="00922628">
      <w:pPr>
        <w:widowControl/>
        <w:suppressAutoHyphens/>
        <w:autoSpaceDE/>
        <w:autoSpaceDN/>
        <w:adjustRightInd/>
        <w:ind w:firstLine="0"/>
        <w:rPr>
          <w:rFonts w:ascii="Times New Roman" w:hAnsi="Times New Roman" w:cs="Times New Roman"/>
          <w:sz w:val="24"/>
          <w:szCs w:val="24"/>
        </w:rPr>
      </w:pPr>
    </w:p>
    <w:p w14:paraId="261A0CAB" w14:textId="77777777" w:rsidR="006C529F" w:rsidRPr="00170688" w:rsidRDefault="006C529F" w:rsidP="006C529F">
      <w:pPr>
        <w:widowControl/>
        <w:rPr>
          <w:rFonts w:ascii="Times New Roman" w:eastAsiaTheme="minorHAnsi" w:hAnsi="Times New Roman" w:cs="Times New Roman"/>
          <w:b/>
          <w:bCs/>
          <w:sz w:val="24"/>
          <w:szCs w:val="24"/>
          <w:lang w:eastAsia="en-US"/>
        </w:rPr>
      </w:pPr>
      <w:r w:rsidRPr="00170688">
        <w:rPr>
          <w:rFonts w:ascii="Times New Roman" w:eastAsiaTheme="minorHAnsi" w:hAnsi="Times New Roman" w:cs="Times New Roman"/>
          <w:b/>
          <w:bCs/>
          <w:sz w:val="24"/>
          <w:szCs w:val="24"/>
          <w:lang w:eastAsia="en-US"/>
        </w:rPr>
        <w:t>Разработчик:</w:t>
      </w:r>
    </w:p>
    <w:p w14:paraId="5064B704" w14:textId="77777777" w:rsidR="006C529F" w:rsidRPr="00170688" w:rsidRDefault="006C529F" w:rsidP="006C529F">
      <w:pPr>
        <w:shd w:val="clear" w:color="auto" w:fill="FFFFFF"/>
        <w:rPr>
          <w:rFonts w:ascii="Times New Roman" w:hAnsi="Times New Roman" w:cs="Times New Roman"/>
          <w:sz w:val="24"/>
          <w:szCs w:val="24"/>
        </w:rPr>
      </w:pPr>
      <w:r w:rsidRPr="00170688">
        <w:rPr>
          <w:rFonts w:ascii="Times New Roman" w:hAnsi="Times New Roman" w:cs="Times New Roman"/>
          <w:sz w:val="24"/>
          <w:szCs w:val="24"/>
        </w:rPr>
        <w:t xml:space="preserve">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14:paraId="42CDE573" w14:textId="77777777" w:rsidR="006C529F" w:rsidRPr="00170688" w:rsidRDefault="006C529F" w:rsidP="006C529F">
      <w:pPr>
        <w:widowControl/>
        <w:rPr>
          <w:rFonts w:ascii="Times New Roman" w:eastAsia="MS Mincho" w:hAnsi="Times New Roman" w:cs="Times New Roman"/>
          <w:sz w:val="24"/>
          <w:szCs w:val="24"/>
          <w:lang w:val="kk-KZ" w:eastAsia="ja-JP"/>
        </w:rPr>
      </w:pPr>
    </w:p>
    <w:p w14:paraId="6FE8542D" w14:textId="77777777" w:rsidR="006C529F" w:rsidRPr="00170688" w:rsidRDefault="006C529F" w:rsidP="006C529F">
      <w:pPr>
        <w:tabs>
          <w:tab w:val="num" w:pos="0"/>
        </w:tabs>
        <w:rPr>
          <w:rFonts w:ascii="Times New Roman" w:hAnsi="Times New Roman" w:cs="Times New Roman"/>
          <w:b/>
          <w:bCs/>
          <w:iCs/>
          <w:sz w:val="24"/>
          <w:szCs w:val="24"/>
        </w:rPr>
      </w:pPr>
      <w:r w:rsidRPr="00170688">
        <w:rPr>
          <w:rFonts w:ascii="Times New Roman" w:hAnsi="Times New Roman" w:cs="Times New Roman"/>
          <w:b/>
          <w:bCs/>
          <w:iCs/>
          <w:sz w:val="24"/>
          <w:szCs w:val="24"/>
        </w:rPr>
        <w:t xml:space="preserve">Заместитель </w:t>
      </w:r>
    </w:p>
    <w:p w14:paraId="3EF235AA" w14:textId="77777777" w:rsidR="006C529F" w:rsidRPr="00170688" w:rsidRDefault="006C529F" w:rsidP="006C529F">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Г</w:t>
      </w:r>
      <w:r w:rsidRPr="00170688">
        <w:rPr>
          <w:rFonts w:ascii="Times New Roman" w:hAnsi="Times New Roman" w:cs="Times New Roman"/>
          <w:b/>
          <w:bCs/>
          <w:iCs/>
          <w:sz w:val="24"/>
          <w:szCs w:val="24"/>
        </w:rPr>
        <w:t>енерального директора</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t>Е. Амираханова</w:t>
      </w:r>
    </w:p>
    <w:p w14:paraId="6D018336" w14:textId="77777777" w:rsidR="006C529F" w:rsidRPr="00170688" w:rsidRDefault="006C529F" w:rsidP="006C529F">
      <w:pPr>
        <w:tabs>
          <w:tab w:val="num" w:pos="0"/>
        </w:tabs>
        <w:rPr>
          <w:rFonts w:ascii="Times New Roman" w:hAnsi="Times New Roman" w:cs="Times New Roman"/>
          <w:b/>
          <w:bCs/>
          <w:iCs/>
          <w:sz w:val="24"/>
          <w:szCs w:val="24"/>
        </w:rPr>
      </w:pPr>
    </w:p>
    <w:p w14:paraId="6E13A141" w14:textId="77777777" w:rsidR="006C529F" w:rsidRPr="00170688" w:rsidRDefault="006C529F" w:rsidP="006C529F">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 xml:space="preserve">Руководитель </w:t>
      </w:r>
    </w:p>
    <w:p w14:paraId="021E3786" w14:textId="77777777" w:rsidR="006C529F" w:rsidRPr="00170688" w:rsidRDefault="006C529F" w:rsidP="006C529F">
      <w:pPr>
        <w:tabs>
          <w:tab w:val="num" w:pos="0"/>
        </w:tabs>
        <w:rPr>
          <w:rFonts w:ascii="Times New Roman" w:hAnsi="Times New Roman" w:cs="Times New Roman"/>
          <w:b/>
          <w:bCs/>
          <w:iCs/>
          <w:sz w:val="24"/>
          <w:szCs w:val="24"/>
          <w:lang w:val="kk-KZ"/>
        </w:rPr>
      </w:pPr>
      <w:r w:rsidRPr="00170688">
        <w:rPr>
          <w:rFonts w:ascii="Times New Roman" w:hAnsi="Times New Roman" w:cs="Times New Roman"/>
          <w:b/>
          <w:bCs/>
          <w:iCs/>
          <w:sz w:val="24"/>
          <w:szCs w:val="24"/>
          <w:lang w:val="kk-KZ"/>
        </w:rPr>
        <w:t>Департамента разработки НТД</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t>А. Сопбеков</w:t>
      </w:r>
    </w:p>
    <w:p w14:paraId="5C44BB5D" w14:textId="77777777" w:rsidR="006C529F" w:rsidRPr="00170688" w:rsidRDefault="006C529F" w:rsidP="006C529F">
      <w:pPr>
        <w:tabs>
          <w:tab w:val="num" w:pos="0"/>
        </w:tabs>
        <w:rPr>
          <w:rFonts w:ascii="Times New Roman" w:hAnsi="Times New Roman" w:cs="Times New Roman"/>
          <w:b/>
          <w:bCs/>
          <w:iCs/>
          <w:sz w:val="24"/>
          <w:szCs w:val="24"/>
          <w:lang w:val="kk-KZ"/>
        </w:rPr>
      </w:pPr>
    </w:p>
    <w:p w14:paraId="7572DA82" w14:textId="53D4B4A8" w:rsidR="007B0B6A" w:rsidRPr="00170688" w:rsidRDefault="006C529F" w:rsidP="006C529F">
      <w:pPr>
        <w:tabs>
          <w:tab w:val="num" w:pos="0"/>
        </w:tabs>
        <w:rPr>
          <w:rFonts w:ascii="Times New Roman" w:hAnsi="Times New Roman" w:cs="Times New Roman"/>
          <w:b/>
          <w:bCs/>
          <w:iCs/>
          <w:sz w:val="24"/>
          <w:szCs w:val="24"/>
        </w:rPr>
      </w:pPr>
      <w:r>
        <w:rPr>
          <w:rFonts w:ascii="Times New Roman" w:hAnsi="Times New Roman" w:cs="Times New Roman"/>
          <w:b/>
          <w:bCs/>
          <w:iCs/>
          <w:sz w:val="24"/>
          <w:szCs w:val="24"/>
        </w:rPr>
        <w:t>С</w:t>
      </w:r>
      <w:r w:rsidRPr="006A0237">
        <w:rPr>
          <w:rFonts w:ascii="Times New Roman" w:hAnsi="Times New Roman" w:cs="Times New Roman"/>
          <w:b/>
          <w:bCs/>
          <w:iCs/>
          <w:sz w:val="24"/>
          <w:szCs w:val="24"/>
        </w:rPr>
        <w:t>пециалист</w:t>
      </w:r>
      <w:r>
        <w:rPr>
          <w:rFonts w:ascii="Times New Roman" w:hAnsi="Times New Roman" w:cs="Times New Roman"/>
          <w:b/>
          <w:bCs/>
          <w:iCs/>
          <w:sz w:val="24"/>
          <w:szCs w:val="24"/>
        </w:rPr>
        <w:t xml:space="preserve"> </w:t>
      </w:r>
      <w:r w:rsidRPr="006A0237">
        <w:rPr>
          <w:rFonts w:ascii="Times New Roman" w:hAnsi="Times New Roman" w:cs="Times New Roman"/>
          <w:b/>
          <w:bCs/>
          <w:iCs/>
          <w:sz w:val="24"/>
          <w:szCs w:val="24"/>
        </w:rPr>
        <w:t>Департамента разработки НТД</w:t>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Pr>
          <w:rFonts w:ascii="Times New Roman" w:hAnsi="Times New Roman" w:cs="Times New Roman"/>
          <w:b/>
          <w:bCs/>
          <w:iCs/>
          <w:sz w:val="24"/>
          <w:szCs w:val="24"/>
          <w:lang w:val="kk-KZ"/>
        </w:rPr>
        <w:tab/>
      </w:r>
      <w:r w:rsidRPr="00170688">
        <w:rPr>
          <w:rFonts w:ascii="Times New Roman" w:hAnsi="Times New Roman" w:cs="Times New Roman"/>
          <w:b/>
          <w:bCs/>
          <w:iCs/>
          <w:sz w:val="24"/>
          <w:szCs w:val="24"/>
          <w:lang w:val="kk-KZ"/>
        </w:rPr>
        <w:tab/>
      </w:r>
      <w:r w:rsidRPr="00170688">
        <w:rPr>
          <w:rFonts w:ascii="Times New Roman" w:hAnsi="Times New Roman" w:cs="Times New Roman"/>
          <w:b/>
          <w:bCs/>
          <w:iCs/>
          <w:sz w:val="24"/>
          <w:szCs w:val="24"/>
        </w:rPr>
        <w:t xml:space="preserve">А. </w:t>
      </w:r>
      <w:r>
        <w:rPr>
          <w:rFonts w:ascii="Times New Roman" w:hAnsi="Times New Roman" w:cs="Times New Roman"/>
          <w:b/>
          <w:bCs/>
          <w:iCs/>
          <w:sz w:val="24"/>
          <w:szCs w:val="24"/>
          <w:lang w:val="kk-KZ"/>
        </w:rPr>
        <w:t>Бері</w:t>
      </w:r>
      <w:proofErr w:type="gramStart"/>
      <w:r>
        <w:rPr>
          <w:rFonts w:ascii="Times New Roman" w:hAnsi="Times New Roman" w:cs="Times New Roman"/>
          <w:b/>
          <w:bCs/>
          <w:iCs/>
          <w:sz w:val="24"/>
          <w:szCs w:val="24"/>
          <w:lang w:val="kk-KZ"/>
        </w:rPr>
        <w:t>к</w:t>
      </w:r>
      <w:proofErr w:type="gramEnd"/>
    </w:p>
    <w:p w14:paraId="52359454" w14:textId="77777777" w:rsidR="007B0B6A" w:rsidRPr="00170688" w:rsidRDefault="007B0B6A" w:rsidP="009C6391">
      <w:pPr>
        <w:widowControl/>
        <w:rPr>
          <w:rFonts w:ascii="Times New Roman" w:eastAsia="MS Mincho" w:hAnsi="Times New Roman" w:cs="Times New Roman"/>
          <w:sz w:val="24"/>
          <w:szCs w:val="24"/>
          <w:lang w:val="kk-KZ" w:eastAsia="ja-JP"/>
        </w:rPr>
      </w:pPr>
    </w:p>
    <w:p w14:paraId="6C8831F4" w14:textId="77777777" w:rsidR="0072432B" w:rsidRPr="00170688"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170688" w:rsidSect="00194A3D">
      <w:type w:val="continuous"/>
      <w:pgSz w:w="11906" w:h="16838" w:code="9"/>
      <w:pgMar w:top="1418" w:right="1418" w:bottom="1418" w:left="1134" w:header="1021"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542CC" w14:textId="77777777" w:rsidR="007F1107" w:rsidRDefault="007F1107">
      <w:r>
        <w:separator/>
      </w:r>
    </w:p>
  </w:endnote>
  <w:endnote w:type="continuationSeparator" w:id="0">
    <w:p w14:paraId="157A6523" w14:textId="77777777" w:rsidR="007F1107" w:rsidRDefault="007F1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ngsanaUPC">
    <w:charset w:val="00"/>
    <w:family w:val="roman"/>
    <w:pitch w:val="variable"/>
    <w:sig w:usb0="81000003" w:usb1="00000000" w:usb2="00000000" w:usb3="00000000" w:csb0="00010001"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936831"/>
      <w:docPartObj>
        <w:docPartGallery w:val="Page Numbers (Bottom of Page)"/>
        <w:docPartUnique/>
      </w:docPartObj>
    </w:sdtPr>
    <w:sdtContent>
      <w:p w14:paraId="389B7625" w14:textId="14A38AAC" w:rsidR="007F1107" w:rsidRPr="00B501CD" w:rsidRDefault="007F1107" w:rsidP="00544DCC">
        <w:pPr>
          <w:pStyle w:val="ab"/>
          <w:ind w:firstLine="0"/>
          <w:jc w:val="left"/>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FE4165">
          <w:rPr>
            <w:rFonts w:ascii="Times New Roman" w:hAnsi="Times New Roman"/>
            <w:noProof/>
            <w:sz w:val="24"/>
            <w:szCs w:val="24"/>
          </w:rPr>
          <w:t>IV</w:t>
        </w:r>
        <w:r w:rsidRPr="00B501CD">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8001112"/>
      <w:docPartObj>
        <w:docPartGallery w:val="Page Numbers (Bottom of Page)"/>
        <w:docPartUnique/>
      </w:docPartObj>
    </w:sdtPr>
    <w:sdtContent>
      <w:p w14:paraId="6D84B7BD" w14:textId="5DCA6217" w:rsidR="007F1107" w:rsidRPr="00B501CD" w:rsidRDefault="007F1107">
        <w:pPr>
          <w:pStyle w:val="ab"/>
          <w:jc w:val="right"/>
          <w:rPr>
            <w:rFonts w:ascii="Times New Roman" w:hAnsi="Times New Roman"/>
            <w:sz w:val="32"/>
            <w:szCs w:val="32"/>
            <w:lang w:val="en-US"/>
          </w:rPr>
        </w:pPr>
        <w:r w:rsidRPr="00B501CD">
          <w:rPr>
            <w:rFonts w:ascii="Times New Roman" w:hAnsi="Times New Roman"/>
            <w:sz w:val="24"/>
            <w:szCs w:val="24"/>
          </w:rPr>
          <w:fldChar w:fldCharType="begin"/>
        </w:r>
        <w:r w:rsidRPr="00B501CD">
          <w:rPr>
            <w:rFonts w:ascii="Times New Roman" w:hAnsi="Times New Roman"/>
            <w:sz w:val="24"/>
            <w:szCs w:val="24"/>
          </w:rPr>
          <w:instrText>PAGE   \* MERGEFORMAT</w:instrText>
        </w:r>
        <w:r w:rsidRPr="00B501CD">
          <w:rPr>
            <w:rFonts w:ascii="Times New Roman" w:hAnsi="Times New Roman"/>
            <w:sz w:val="24"/>
            <w:szCs w:val="24"/>
          </w:rPr>
          <w:fldChar w:fldCharType="separate"/>
        </w:r>
        <w:r w:rsidR="00FE4165">
          <w:rPr>
            <w:rFonts w:ascii="Times New Roman" w:hAnsi="Times New Roman"/>
            <w:noProof/>
            <w:sz w:val="24"/>
            <w:szCs w:val="24"/>
          </w:rPr>
          <w:t>V</w:t>
        </w:r>
        <w:r w:rsidRPr="00B501CD">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14:paraId="1A04B58D" w14:textId="47455AE2" w:rsidR="007F1107" w:rsidRPr="007B1D60" w:rsidRDefault="007F1107" w:rsidP="00780AA5">
        <w:pPr>
          <w:pStyle w:val="ab"/>
          <w:ind w:firstLine="0"/>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8E65E0">
          <w:rPr>
            <w:rFonts w:ascii="Times New Roman" w:hAnsi="Times New Roman"/>
            <w:noProof/>
            <w:sz w:val="24"/>
            <w:szCs w:val="24"/>
          </w:rPr>
          <w:t>30</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354663"/>
      <w:docPartObj>
        <w:docPartGallery w:val="Page Numbers (Bottom of Page)"/>
        <w:docPartUnique/>
      </w:docPartObj>
    </w:sdtPr>
    <w:sdtContent>
      <w:p w14:paraId="6F3F7A0F" w14:textId="77777777" w:rsidR="007F1107" w:rsidRPr="00811C51" w:rsidRDefault="007F1107" w:rsidP="00544DCC">
        <w:pPr>
          <w:pStyle w:val="ab"/>
          <w:jc w:val="left"/>
        </w:pPr>
        <w:r w:rsidRPr="00811C51">
          <w:rPr>
            <w:rFonts w:ascii="Times New Roman" w:hAnsi="Times New Roman"/>
            <w:sz w:val="24"/>
          </w:rPr>
          <w:fldChar w:fldCharType="begin"/>
        </w:r>
        <w:r w:rsidRPr="00811C51">
          <w:rPr>
            <w:rFonts w:ascii="Times New Roman" w:hAnsi="Times New Roman"/>
            <w:sz w:val="24"/>
          </w:rPr>
          <w:instrText>PAGE   \* MERGEFORMAT</w:instrText>
        </w:r>
        <w:r w:rsidRPr="00811C51">
          <w:rPr>
            <w:rFonts w:ascii="Times New Roman" w:hAnsi="Times New Roman"/>
            <w:sz w:val="24"/>
          </w:rPr>
          <w:fldChar w:fldCharType="separate"/>
        </w:r>
        <w:r w:rsidR="00FE4165">
          <w:rPr>
            <w:rFonts w:ascii="Times New Roman" w:hAnsi="Times New Roman"/>
            <w:noProof/>
            <w:sz w:val="24"/>
          </w:rPr>
          <w:t>29</w:t>
        </w:r>
        <w:r w:rsidRPr="00811C51">
          <w:rPr>
            <w:rFonts w:ascii="Times New Roman" w:hAnsi="Times New Roman"/>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3EAF2" w14:textId="77777777" w:rsidR="007F1107" w:rsidRPr="00780AA5" w:rsidRDefault="007F1107" w:rsidP="00780AA5">
    <w:pPr>
      <w:tabs>
        <w:tab w:val="center" w:pos="4677"/>
        <w:tab w:val="right" w:pos="9355"/>
      </w:tabs>
      <w:rPr>
        <w:rFonts w:cs="Times New Roman"/>
        <w:i/>
        <w:lang w:val="kk-KZ"/>
      </w:rPr>
    </w:pPr>
    <w:r w:rsidRPr="00780AA5">
      <w:rPr>
        <w:rFonts w:cs="Times New Roman"/>
        <w:i/>
        <w:lang w:val="kk-KZ"/>
      </w:rPr>
      <w:t>______________________________________________________________________________</w:t>
    </w:r>
  </w:p>
  <w:p w14:paraId="02C38116" w14:textId="1248FBB0" w:rsidR="007F1107" w:rsidRPr="00780AA5" w:rsidRDefault="007F1107" w:rsidP="00780AA5">
    <w:pPr>
      <w:pStyle w:val="ab"/>
      <w:rPr>
        <w:lang w:val="en-US"/>
      </w:rPr>
    </w:pPr>
    <w:r w:rsidRPr="00780AA5">
      <w:rPr>
        <w:rFonts w:ascii="Times New Roman" w:hAnsi="Times New Roman" w:cs="Arial"/>
        <w:i/>
        <w:sz w:val="24"/>
        <w:szCs w:val="24"/>
        <w:lang w:val="kk-KZ"/>
      </w:rPr>
      <w:t>Проект, редакция 1</w:t>
    </w:r>
    <w:r>
      <w:rPr>
        <w:rFonts w:ascii="Times New Roman" w:hAnsi="Times New Roman" w:cs="Arial"/>
        <w:i/>
        <w:sz w:val="24"/>
        <w:szCs w:val="24"/>
        <w:lang w:val="en-US"/>
      </w:rPr>
      <w:tab/>
    </w:r>
    <w:r>
      <w:rPr>
        <w:rFonts w:ascii="Times New Roman" w:hAnsi="Times New Roman" w:cs="Arial"/>
        <w:i/>
        <w:sz w:val="24"/>
        <w:szCs w:val="24"/>
        <w:lang w:val="en-US"/>
      </w:rPr>
      <w:tab/>
      <w:t xml:space="preserve"> </w:t>
    </w:r>
    <w:r w:rsidRPr="00780AA5">
      <w:rPr>
        <w:rFonts w:ascii="Times New Roman" w:hAnsi="Times New Roman" w:cs="Arial"/>
        <w:sz w:val="24"/>
        <w:szCs w:val="24"/>
        <w:lang w:val="en-US"/>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67D96" w14:textId="77777777" w:rsidR="007F1107" w:rsidRDefault="007F1107">
      <w:r>
        <w:separator/>
      </w:r>
    </w:p>
  </w:footnote>
  <w:footnote w:type="continuationSeparator" w:id="0">
    <w:p w14:paraId="78F7ECD4" w14:textId="77777777" w:rsidR="007F1107" w:rsidRDefault="007F1107">
      <w:r>
        <w:continuationSeparator/>
      </w:r>
    </w:p>
  </w:footnote>
  <w:footnote w:id="1">
    <w:p w14:paraId="4A370413" w14:textId="4346EB43" w:rsidR="007F1107" w:rsidRDefault="007F1107">
      <w:pPr>
        <w:pStyle w:val="af2"/>
      </w:pPr>
      <w:r>
        <w:rPr>
          <w:rStyle w:val="af4"/>
        </w:rPr>
        <w:footnoteRef/>
      </w:r>
      <w:r>
        <w:t xml:space="preserve"> </w:t>
      </w:r>
      <w:r w:rsidRPr="00681EEF">
        <w:rPr>
          <w:rFonts w:ascii="Times New Roman" w:eastAsia="Calibri" w:hAnsi="Times New Roman" w:cs="Times New Roman"/>
          <w:bCs/>
          <w:lang w:eastAsia="en-US"/>
        </w:rPr>
        <w:t xml:space="preserve">Рекомендуется </w:t>
      </w:r>
      <w:r w:rsidRPr="00315C58">
        <w:rPr>
          <w:rFonts w:ascii="Times New Roman" w:eastAsia="Calibri" w:hAnsi="Times New Roman" w:cs="Times New Roman"/>
          <w:bCs/>
          <w:lang w:eastAsia="en-US"/>
        </w:rPr>
        <w:t>применение комбинации различных</w:t>
      </w:r>
      <w:r w:rsidRPr="00681EEF">
        <w:rPr>
          <w:rFonts w:ascii="Times New Roman" w:eastAsia="Calibri" w:hAnsi="Times New Roman" w:cs="Times New Roman"/>
          <w:bCs/>
          <w:lang w:eastAsia="en-US"/>
        </w:rPr>
        <w:t xml:space="preserve"> методов идентификации возбудителя, применяемых к одному и тому же клиническому препарату</w:t>
      </w:r>
    </w:p>
  </w:footnote>
  <w:footnote w:id="2">
    <w:p w14:paraId="3D45CDD2" w14:textId="78F53443" w:rsidR="007F1107" w:rsidRDefault="007F1107">
      <w:pPr>
        <w:pStyle w:val="af2"/>
      </w:pPr>
      <w:r>
        <w:rPr>
          <w:rStyle w:val="af4"/>
        </w:rPr>
        <w:footnoteRef/>
      </w:r>
      <w:r>
        <w:t xml:space="preserve"> </w:t>
      </w:r>
      <w:r w:rsidRPr="00152790">
        <w:rPr>
          <w:rFonts w:ascii="Times New Roman" w:hAnsi="Times New Roman" w:cs="Times New Roman"/>
        </w:rPr>
        <w:t>Объем H</w:t>
      </w:r>
      <w:r w:rsidRPr="00152790">
        <w:rPr>
          <w:rFonts w:ascii="Times New Roman" w:hAnsi="Times New Roman" w:cs="Times New Roman"/>
          <w:vertAlign w:val="subscript"/>
        </w:rPr>
        <w:t>2</w:t>
      </w:r>
      <w:r w:rsidRPr="00152790">
        <w:rPr>
          <w:rFonts w:ascii="Times New Roman" w:hAnsi="Times New Roman" w:cs="Times New Roman"/>
        </w:rPr>
        <w:t>O зависит от объема ДНК, используемой в реакции</w:t>
      </w:r>
    </w:p>
  </w:footnote>
  <w:footnote w:id="3">
    <w:p w14:paraId="47E44911" w14:textId="4B65A65C" w:rsidR="007F1107" w:rsidRDefault="007F1107">
      <w:pPr>
        <w:pStyle w:val="af2"/>
      </w:pPr>
      <w:r>
        <w:rPr>
          <w:rStyle w:val="af4"/>
        </w:rPr>
        <w:footnoteRef/>
      </w:r>
      <w:r>
        <w:t xml:space="preserve"> </w:t>
      </w:r>
      <w:r w:rsidRPr="00315C58">
        <w:rPr>
          <w:rFonts w:ascii="Times New Roman" w:hAnsi="Times New Roman" w:cs="Times New Roman"/>
          <w:color w:val="000000"/>
          <w:lang w:eastAsia="en-US"/>
        </w:rPr>
        <w:t>Список доступен на сайте:</w:t>
      </w:r>
      <w:hyperlink r:id="rId1" w:history="1">
        <w:r w:rsidRPr="00315C58">
          <w:rPr>
            <w:rFonts w:ascii="Times New Roman" w:hAnsi="Times New Roman" w:cs="Times New Roman"/>
            <w:color w:val="0066CC"/>
            <w:u w:val="single"/>
            <w:lang w:eastAsia="en-US"/>
          </w:rPr>
          <w:t xml:space="preserve"> </w:t>
        </w:r>
        <w:r w:rsidRPr="00315C58">
          <w:rPr>
            <w:rFonts w:ascii="Times New Roman" w:hAnsi="Times New Roman" w:cs="Times New Roman"/>
            <w:color w:val="0066CC"/>
            <w:u w:val="single"/>
            <w:lang w:val="en-US" w:eastAsia="en-US"/>
          </w:rPr>
          <w:t>https</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www</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oie</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int</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en</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scientific</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expertise</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reference</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laboratories</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list</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of</w:t>
        </w:r>
        <w:r w:rsidRPr="00315C58">
          <w:rPr>
            <w:rFonts w:ascii="Times New Roman" w:hAnsi="Times New Roman" w:cs="Times New Roman"/>
            <w:color w:val="0066CC"/>
            <w:u w:val="single"/>
            <w:lang w:eastAsia="en-US"/>
          </w:rPr>
          <w:t>-</w:t>
        </w:r>
        <w:r w:rsidRPr="00315C58">
          <w:rPr>
            <w:rFonts w:ascii="Times New Roman" w:hAnsi="Times New Roman" w:cs="Times New Roman"/>
            <w:color w:val="0066CC"/>
            <w:u w:val="single"/>
            <w:lang w:val="en-US" w:eastAsia="en-US"/>
          </w:rPr>
          <w:t>laboratories</w:t>
        </w:r>
        <w:r w:rsidRPr="00315C58">
          <w:rPr>
            <w:rFonts w:ascii="Times New Roman" w:hAnsi="Times New Roman" w:cs="Times New Roman"/>
            <w:color w:val="0066CC"/>
            <w:u w:val="single"/>
            <w:lang w:eastAsia="en-US"/>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15CDF" w14:textId="75E495F9" w:rsidR="007F1107" w:rsidRPr="007F7996" w:rsidRDefault="007F1107" w:rsidP="00544DCC">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29849AF9" w14:textId="1B60EB23" w:rsidR="007F1107" w:rsidRPr="0051331E" w:rsidRDefault="007F1107" w:rsidP="00544DCC">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991F7" w14:textId="5D5A7076" w:rsidR="007F1107" w:rsidRDefault="007F1107"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089184A7" w14:textId="6D82DFD5" w:rsidR="007F1107" w:rsidRPr="00E64200" w:rsidRDefault="007F1107"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2E461" w14:textId="5829E3FB" w:rsidR="007F1107" w:rsidRPr="0014163D" w:rsidRDefault="007F1107" w:rsidP="0014163D">
    <w:pPr>
      <w:pStyle w:val="ae"/>
      <w:jc w:val="right"/>
      <w:rPr>
        <w:rFonts w:ascii="Times New Roman" w:hAnsi="Times New Roman" w:cs="Times New Roman"/>
        <w:i/>
        <w:sz w:val="24"/>
        <w:szCs w:val="24"/>
      </w:rPr>
    </w:pPr>
    <w:r>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DFB67" w14:textId="392F3458" w:rsidR="007F1107" w:rsidRPr="00403678" w:rsidRDefault="007F1107" w:rsidP="00E46515">
    <w:pPr>
      <w:tabs>
        <w:tab w:val="center" w:pos="4677"/>
        <w:tab w:val="right" w:pos="9355"/>
      </w:tabs>
      <w:ind w:firstLine="0"/>
      <w:jc w:val="righ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2AF29255" w14:textId="728AA786" w:rsidR="007F1107" w:rsidRDefault="007F1107" w:rsidP="00E46515">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w:t>
    </w:r>
    <w:r>
      <w:rPr>
        <w:rFonts w:ascii="Times New Roman" w:hAnsi="Times New Roman" w:cs="Times New Roman"/>
        <w:i/>
        <w:sz w:val="24"/>
        <w:szCs w:val="24"/>
        <w:lang w:val="en-US"/>
      </w:rPr>
      <w:t xml:space="preserve"> </w:t>
    </w:r>
    <w:r>
      <w:rPr>
        <w:rFonts w:ascii="Times New Roman" w:hAnsi="Times New Roman" w:cs="Times New Roman"/>
        <w:i/>
        <w:sz w:val="24"/>
        <w:szCs w:val="24"/>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3A4A4" w14:textId="1C032326" w:rsidR="007F1107" w:rsidRDefault="007F1107" w:rsidP="00544DCC">
    <w:pPr>
      <w:tabs>
        <w:tab w:val="center" w:pos="4677"/>
        <w:tab w:val="right" w:pos="9355"/>
      </w:tabs>
      <w:jc w:val="left"/>
      <w:rPr>
        <w:rFonts w:ascii="Times New Roman" w:hAnsi="Times New Roman" w:cs="Times New Roman"/>
        <w:b/>
        <w:sz w:val="24"/>
        <w:szCs w:val="24"/>
      </w:rPr>
    </w:pPr>
    <w:proofErr w:type="gramStart"/>
    <w:r w:rsidRPr="00D721F8">
      <w:rPr>
        <w:rFonts w:ascii="Times New Roman" w:hAnsi="Times New Roman" w:cs="Times New Roman"/>
        <w:b/>
        <w:sz w:val="24"/>
        <w:szCs w:val="24"/>
      </w:rPr>
      <w:t>СТ</w:t>
    </w:r>
    <w:proofErr w:type="gramEnd"/>
    <w:r w:rsidRPr="00D721F8">
      <w:rPr>
        <w:rFonts w:ascii="Times New Roman" w:hAnsi="Times New Roman" w:cs="Times New Roman"/>
        <w:b/>
        <w:sz w:val="24"/>
        <w:szCs w:val="24"/>
      </w:rPr>
      <w:t xml:space="preserve"> РК </w:t>
    </w:r>
  </w:p>
  <w:p w14:paraId="4D002B74" w14:textId="55FAF3A6" w:rsidR="007F1107" w:rsidRPr="00E64200" w:rsidRDefault="007F1107" w:rsidP="00544DCC">
    <w:pPr>
      <w:tabs>
        <w:tab w:val="center" w:pos="4677"/>
        <w:tab w:val="right" w:pos="9355"/>
      </w:tabs>
      <w:jc w:val="lef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lang w:val="en-US"/>
      </w:rPr>
      <w:t xml:space="preserve"> </w:t>
    </w:r>
    <w:r>
      <w:rPr>
        <w:rFonts w:ascii="Times New Roman" w:hAnsi="Times New Roman" w:cs="Times New Roman"/>
        <w:i/>
        <w:sz w:val="24"/>
        <w:szCs w:val="24"/>
      </w:rPr>
      <w:t>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7982F" w14:textId="77777777" w:rsidR="007F1107" w:rsidRDefault="007F1107" w:rsidP="00780AA5">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p>
  <w:p w14:paraId="27F08012" w14:textId="6C16138B" w:rsidR="007F1107" w:rsidRPr="0014163D" w:rsidRDefault="007F1107" w:rsidP="00780AA5">
    <w:pPr>
      <w:pStyle w:val="ae"/>
      <w:jc w:val="right"/>
      <w:rPr>
        <w:rFonts w:ascii="Times New Roman" w:hAnsi="Times New Roman" w:cs="Times New Roman"/>
        <w:i/>
        <w:sz w:val="24"/>
        <w:szCs w:val="24"/>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C194261"/>
    <w:multiLevelType w:val="hybridMultilevel"/>
    <w:tmpl w:val="EAB6E0E6"/>
    <w:lvl w:ilvl="0" w:tplc="B9044DFA">
      <w:start w:val="1"/>
      <w:numFmt w:val="low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15C30EBC"/>
    <w:multiLevelType w:val="hybridMultilevel"/>
    <w:tmpl w:val="8DF8C6B0"/>
    <w:lvl w:ilvl="0" w:tplc="E2A0D84C">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2767552F"/>
    <w:multiLevelType w:val="singleLevel"/>
    <w:tmpl w:val="A1E2D812"/>
    <w:lvl w:ilvl="0">
      <w:start w:val="2"/>
      <w:numFmt w:val="lowerRoman"/>
      <w:lvlText w:val="%1)"/>
      <w:legacy w:legacy="1" w:legacySpace="0" w:legacyIndent="418"/>
      <w:lvlJc w:val="left"/>
      <w:rPr>
        <w:rFonts w:ascii="Times New Roman" w:hAnsi="Times New Roman" w:cs="Times New Roman" w:hint="default"/>
      </w:rPr>
    </w:lvl>
  </w:abstractNum>
  <w:abstractNum w:abstractNumId="13">
    <w:nsid w:val="2DD8777A"/>
    <w:multiLevelType w:val="singleLevel"/>
    <w:tmpl w:val="84B20762"/>
    <w:lvl w:ilvl="0">
      <w:start w:val="3"/>
      <w:numFmt w:val="lowerRoman"/>
      <w:lvlText w:val="%1)"/>
      <w:legacy w:legacy="1" w:legacySpace="0" w:legacyIndent="423"/>
      <w:lvlJc w:val="left"/>
      <w:rPr>
        <w:rFonts w:ascii="Times New Roman" w:hAnsi="Times New Roman" w:cs="Times New Roman" w:hint="default"/>
      </w:rPr>
    </w:lvl>
  </w:abstractNum>
  <w:abstractNum w:abstractNumId="14">
    <w:nsid w:val="2E8E42B7"/>
    <w:multiLevelType w:val="hybridMultilevel"/>
    <w:tmpl w:val="148A722A"/>
    <w:lvl w:ilvl="0" w:tplc="92345A78">
      <w:start w:val="1"/>
      <w:numFmt w:val="low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nsid w:val="4E0976BF"/>
    <w:multiLevelType w:val="singleLevel"/>
    <w:tmpl w:val="169A7F72"/>
    <w:lvl w:ilvl="0">
      <w:start w:val="2"/>
      <w:numFmt w:val="lowerRoman"/>
      <w:lvlText w:val="%1)"/>
      <w:legacy w:legacy="1" w:legacySpace="0" w:legacyIndent="423"/>
      <w:lvlJc w:val="left"/>
      <w:rPr>
        <w:rFonts w:ascii="Times New Roman" w:hAnsi="Times New Roman" w:cs="Times New Roman" w:hint="default"/>
      </w:rPr>
    </w:lvl>
  </w:abstractNum>
  <w:abstractNum w:abstractNumId="17">
    <w:nsid w:val="549E75F6"/>
    <w:multiLevelType w:val="hybridMultilevel"/>
    <w:tmpl w:val="D326EE72"/>
    <w:lvl w:ilvl="0" w:tplc="2146D0C6">
      <w:start w:val="1"/>
      <w:numFmt w:val="low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6DF7485"/>
    <w:multiLevelType w:val="hybridMultilevel"/>
    <w:tmpl w:val="BAA60A14"/>
    <w:lvl w:ilvl="0" w:tplc="8B1E92BC">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8409FF"/>
    <w:multiLevelType w:val="singleLevel"/>
    <w:tmpl w:val="B07046F4"/>
    <w:lvl w:ilvl="0">
      <w:start w:val="1"/>
      <w:numFmt w:val="lowerRoman"/>
      <w:lvlText w:val="%1)"/>
      <w:legacy w:legacy="1" w:legacySpace="0" w:legacyIndent="413"/>
      <w:lvlJc w:val="left"/>
      <w:rPr>
        <w:rFonts w:ascii="Times New Roman" w:hAnsi="Times New Roman" w:cs="Times New Roman" w:hint="default"/>
        <w:sz w:val="24"/>
        <w:szCs w:val="24"/>
      </w:rPr>
    </w:lvl>
  </w:abstractNum>
  <w:abstractNum w:abstractNumId="2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77"/>
        </w:tabs>
      </w:pPr>
      <w:rPr>
        <w:rFonts w:cs="Times New Roman"/>
      </w:rPr>
    </w:lvl>
    <w:lvl w:ilvl="2">
      <w:start w:val="1"/>
      <w:numFmt w:val="decimal"/>
      <w:lvlText w:val="%1.%2.%3."/>
      <w:lvlJc w:val="left"/>
      <w:pPr>
        <w:tabs>
          <w:tab w:val="num" w:pos="777"/>
        </w:tabs>
      </w:pPr>
      <w:rPr>
        <w:rFonts w:cs="Times New Roman"/>
      </w:rPr>
    </w:lvl>
    <w:lvl w:ilvl="3">
      <w:start w:val="1"/>
      <w:numFmt w:val="decimal"/>
      <w:lvlText w:val="%1.%2.%3.%4."/>
      <w:lvlJc w:val="left"/>
      <w:pPr>
        <w:tabs>
          <w:tab w:val="num" w:pos="1137"/>
        </w:tabs>
      </w:pPr>
      <w:rPr>
        <w:rFonts w:cs="Times New Roman"/>
      </w:rPr>
    </w:lvl>
    <w:lvl w:ilvl="4">
      <w:start w:val="1"/>
      <w:numFmt w:val="decimal"/>
      <w:lvlText w:val="%1.%2.%3.%4.%5."/>
      <w:lvlJc w:val="left"/>
      <w:pPr>
        <w:tabs>
          <w:tab w:val="num" w:pos="1137"/>
        </w:tabs>
      </w:pPr>
      <w:rPr>
        <w:rFonts w:cs="Times New Roman"/>
      </w:rPr>
    </w:lvl>
    <w:lvl w:ilvl="5">
      <w:start w:val="1"/>
      <w:numFmt w:val="decimal"/>
      <w:lvlText w:val="%1.%2.%3.%4.%5.%6."/>
      <w:lvlJc w:val="left"/>
      <w:pPr>
        <w:tabs>
          <w:tab w:val="num" w:pos="1497"/>
        </w:tabs>
      </w:pPr>
      <w:rPr>
        <w:rFonts w:cs="Times New Roman"/>
      </w:rPr>
    </w:lvl>
    <w:lvl w:ilvl="6">
      <w:start w:val="1"/>
      <w:numFmt w:val="decimal"/>
      <w:lvlText w:val="%1.%2.%3.%4.%5.%6.%7."/>
      <w:lvlJc w:val="left"/>
      <w:pPr>
        <w:tabs>
          <w:tab w:val="num" w:pos="1497"/>
        </w:tabs>
      </w:pPr>
      <w:rPr>
        <w:rFonts w:cs="Times New Roman"/>
      </w:rPr>
    </w:lvl>
    <w:lvl w:ilvl="7">
      <w:start w:val="1"/>
      <w:numFmt w:val="decimal"/>
      <w:lvlText w:val="%1.%2.%3.%4.%5.%6.%7.%8."/>
      <w:lvlJc w:val="left"/>
      <w:pPr>
        <w:tabs>
          <w:tab w:val="num" w:pos="1497"/>
        </w:tabs>
      </w:pPr>
      <w:rPr>
        <w:rFonts w:cs="Times New Roman"/>
      </w:rPr>
    </w:lvl>
    <w:lvl w:ilvl="8">
      <w:start w:val="1"/>
      <w:numFmt w:val="decimal"/>
      <w:lvlText w:val="%1.%2.%3.%4.%5.%6.%7.%8.%9."/>
      <w:lvlJc w:val="left"/>
      <w:pPr>
        <w:tabs>
          <w:tab w:val="num" w:pos="1857"/>
        </w:tabs>
      </w:pPr>
      <w:rPr>
        <w:rFonts w:cs="Times New Roman"/>
      </w:rPr>
    </w:lvl>
  </w:abstractNum>
  <w:abstractNum w:abstractNumId="21">
    <w:nsid w:val="5FB90770"/>
    <w:multiLevelType w:val="singleLevel"/>
    <w:tmpl w:val="1C8EF0DA"/>
    <w:lvl w:ilvl="0">
      <w:start w:val="1"/>
      <w:numFmt w:val="lowerRoman"/>
      <w:lvlText w:val="%1)"/>
      <w:legacy w:legacy="1" w:legacySpace="0" w:legacyIndent="423"/>
      <w:lvlJc w:val="left"/>
      <w:rPr>
        <w:rFonts w:ascii="Times New Roman" w:hAnsi="Times New Roman" w:cs="Times New Roman" w:hint="default"/>
      </w:rPr>
    </w:lvl>
  </w:abstractNum>
  <w:abstractNum w:abstractNumId="22">
    <w:nsid w:val="69AE061B"/>
    <w:multiLevelType w:val="hybridMultilevel"/>
    <w:tmpl w:val="AAAC0C36"/>
    <w:lvl w:ilvl="0" w:tplc="D594426C">
      <w:start w:val="1"/>
      <w:numFmt w:val="lowerRoman"/>
      <w:lvlText w:val="%1)"/>
      <w:lvlJc w:val="left"/>
      <w:pPr>
        <w:ind w:left="928" w:hanging="360"/>
      </w:pPr>
      <w:rPr>
        <w:rFonts w:ascii="Times New Roman" w:hAnsi="Times New Roman" w:cs="Times New Roman" w:hint="default"/>
        <w:sz w:val="24"/>
        <w:szCs w:val="24"/>
        <w:rtl w:val="0"/>
        <w:cs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6BC820A0"/>
    <w:multiLevelType w:val="hybridMultilevel"/>
    <w:tmpl w:val="608A286C"/>
    <w:lvl w:ilvl="0" w:tplc="5EDA46B0">
      <w:start w:val="1"/>
      <w:numFmt w:val="low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8"/>
  </w:num>
  <w:num w:numId="9">
    <w:abstractNumId w:val="7"/>
  </w:num>
  <w:num w:numId="10">
    <w:abstractNumId w:val="20"/>
  </w:num>
  <w:num w:numId="11">
    <w:abstractNumId w:val="15"/>
  </w:num>
  <w:num w:numId="12">
    <w:abstractNumId w:val="11"/>
  </w:num>
  <w:num w:numId="13">
    <w:abstractNumId w:val="19"/>
  </w:num>
  <w:num w:numId="14">
    <w:abstractNumId w:val="19"/>
    <w:lvlOverride w:ilvl="0">
      <w:lvl w:ilvl="0">
        <w:start w:val="1"/>
        <w:numFmt w:val="lowerRoman"/>
        <w:lvlText w:val="%1)"/>
        <w:legacy w:legacy="1" w:legacySpace="0" w:legacyIndent="427"/>
        <w:lvlJc w:val="left"/>
        <w:rPr>
          <w:rFonts w:ascii="Times New Roman" w:hAnsi="Times New Roman" w:cs="Times New Roman" w:hint="default"/>
        </w:rPr>
      </w:lvl>
    </w:lvlOverride>
  </w:num>
  <w:num w:numId="15">
    <w:abstractNumId w:val="19"/>
    <w:lvlOverride w:ilvl="0">
      <w:lvl w:ilvl="0">
        <w:start w:val="1"/>
        <w:numFmt w:val="lowerRoman"/>
        <w:lvlText w:val="%1)"/>
        <w:legacy w:legacy="1" w:legacySpace="0" w:legacyIndent="428"/>
        <w:lvlJc w:val="left"/>
        <w:rPr>
          <w:rFonts w:ascii="Times New Roman" w:hAnsi="Times New Roman" w:cs="Times New Roman" w:hint="default"/>
        </w:rPr>
      </w:lvl>
    </w:lvlOverride>
  </w:num>
  <w:num w:numId="16">
    <w:abstractNumId w:val="22"/>
  </w:num>
  <w:num w:numId="17">
    <w:abstractNumId w:val="18"/>
  </w:num>
  <w:num w:numId="18">
    <w:abstractNumId w:val="12"/>
  </w:num>
  <w:num w:numId="19">
    <w:abstractNumId w:val="17"/>
  </w:num>
  <w:num w:numId="20">
    <w:abstractNumId w:val="10"/>
  </w:num>
  <w:num w:numId="21">
    <w:abstractNumId w:val="23"/>
  </w:num>
  <w:num w:numId="22">
    <w:abstractNumId w:val="9"/>
  </w:num>
  <w:num w:numId="23">
    <w:abstractNumId w:val="14"/>
  </w:num>
  <w:num w:numId="24">
    <w:abstractNumId w:val="21"/>
  </w:num>
  <w:num w:numId="25">
    <w:abstractNumId w:val="16"/>
  </w:num>
  <w:num w:numId="26">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6625"/>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4C0"/>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6F2D"/>
    <w:rsid w:val="000172E3"/>
    <w:rsid w:val="000176FD"/>
    <w:rsid w:val="00017C6B"/>
    <w:rsid w:val="00017D73"/>
    <w:rsid w:val="0002015C"/>
    <w:rsid w:val="00020A0C"/>
    <w:rsid w:val="00020D46"/>
    <w:rsid w:val="00021336"/>
    <w:rsid w:val="000222D8"/>
    <w:rsid w:val="00022AD6"/>
    <w:rsid w:val="0002326D"/>
    <w:rsid w:val="00023867"/>
    <w:rsid w:val="00023CAD"/>
    <w:rsid w:val="00023D71"/>
    <w:rsid w:val="00024BE2"/>
    <w:rsid w:val="00024C9D"/>
    <w:rsid w:val="0002540E"/>
    <w:rsid w:val="00025F7B"/>
    <w:rsid w:val="00026019"/>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2"/>
    <w:rsid w:val="00037A55"/>
    <w:rsid w:val="00037E4C"/>
    <w:rsid w:val="00040667"/>
    <w:rsid w:val="000411FC"/>
    <w:rsid w:val="0004140B"/>
    <w:rsid w:val="00041BA1"/>
    <w:rsid w:val="000426C1"/>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E2A"/>
    <w:rsid w:val="0006419B"/>
    <w:rsid w:val="000644D2"/>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A9F"/>
    <w:rsid w:val="00071F71"/>
    <w:rsid w:val="0007228C"/>
    <w:rsid w:val="00072650"/>
    <w:rsid w:val="00072DB0"/>
    <w:rsid w:val="000730A6"/>
    <w:rsid w:val="00073239"/>
    <w:rsid w:val="0007407F"/>
    <w:rsid w:val="000746C5"/>
    <w:rsid w:val="0007586E"/>
    <w:rsid w:val="00075B03"/>
    <w:rsid w:val="00076A08"/>
    <w:rsid w:val="00076F3C"/>
    <w:rsid w:val="000770DC"/>
    <w:rsid w:val="000773BD"/>
    <w:rsid w:val="00077D2A"/>
    <w:rsid w:val="000808E7"/>
    <w:rsid w:val="0008148A"/>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27B"/>
    <w:rsid w:val="00092785"/>
    <w:rsid w:val="0009285D"/>
    <w:rsid w:val="00092FF5"/>
    <w:rsid w:val="000931C8"/>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9755D"/>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306F"/>
    <w:rsid w:val="000C4101"/>
    <w:rsid w:val="000C41F7"/>
    <w:rsid w:val="000C46BC"/>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E79"/>
    <w:rsid w:val="000D23F6"/>
    <w:rsid w:val="000D279D"/>
    <w:rsid w:val="000D2D32"/>
    <w:rsid w:val="000D3994"/>
    <w:rsid w:val="000D4176"/>
    <w:rsid w:val="000D41F2"/>
    <w:rsid w:val="000D4BC5"/>
    <w:rsid w:val="000D4E3F"/>
    <w:rsid w:val="000D5256"/>
    <w:rsid w:val="000D528A"/>
    <w:rsid w:val="000D592A"/>
    <w:rsid w:val="000D59AE"/>
    <w:rsid w:val="000D64AC"/>
    <w:rsid w:val="000D6B62"/>
    <w:rsid w:val="000D6CEA"/>
    <w:rsid w:val="000D7541"/>
    <w:rsid w:val="000D79D1"/>
    <w:rsid w:val="000D7FC2"/>
    <w:rsid w:val="000E0070"/>
    <w:rsid w:val="000E04BD"/>
    <w:rsid w:val="000E0E46"/>
    <w:rsid w:val="000E0F09"/>
    <w:rsid w:val="000E0FA1"/>
    <w:rsid w:val="000E12A8"/>
    <w:rsid w:val="000E12B7"/>
    <w:rsid w:val="000E135E"/>
    <w:rsid w:val="000E1435"/>
    <w:rsid w:val="000E194E"/>
    <w:rsid w:val="000E1A1A"/>
    <w:rsid w:val="000E1C6B"/>
    <w:rsid w:val="000E20BF"/>
    <w:rsid w:val="000E2330"/>
    <w:rsid w:val="000E23EB"/>
    <w:rsid w:val="000E23FC"/>
    <w:rsid w:val="000E291F"/>
    <w:rsid w:val="000E2BC5"/>
    <w:rsid w:val="000E2CF7"/>
    <w:rsid w:val="000E33F1"/>
    <w:rsid w:val="000E3877"/>
    <w:rsid w:val="000E3AD0"/>
    <w:rsid w:val="000E3B18"/>
    <w:rsid w:val="000E3CD3"/>
    <w:rsid w:val="000E3CE5"/>
    <w:rsid w:val="000E478B"/>
    <w:rsid w:val="000E47CA"/>
    <w:rsid w:val="000E4EF1"/>
    <w:rsid w:val="000E5825"/>
    <w:rsid w:val="000E5FB7"/>
    <w:rsid w:val="000E6458"/>
    <w:rsid w:val="000E6610"/>
    <w:rsid w:val="000E74C5"/>
    <w:rsid w:val="000E7615"/>
    <w:rsid w:val="000E77B3"/>
    <w:rsid w:val="000F0A4E"/>
    <w:rsid w:val="000F1514"/>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5DBA"/>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F59"/>
    <w:rsid w:val="00106362"/>
    <w:rsid w:val="001070E5"/>
    <w:rsid w:val="00107410"/>
    <w:rsid w:val="001102AC"/>
    <w:rsid w:val="00110F93"/>
    <w:rsid w:val="00111760"/>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59F"/>
    <w:rsid w:val="00140881"/>
    <w:rsid w:val="00140B6D"/>
    <w:rsid w:val="0014163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790"/>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C18"/>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688"/>
    <w:rsid w:val="00170878"/>
    <w:rsid w:val="00170A64"/>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53A0"/>
    <w:rsid w:val="001857A1"/>
    <w:rsid w:val="0018586C"/>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A3D"/>
    <w:rsid w:val="00194C8B"/>
    <w:rsid w:val="00195550"/>
    <w:rsid w:val="00195DA8"/>
    <w:rsid w:val="00195EBF"/>
    <w:rsid w:val="0019604D"/>
    <w:rsid w:val="00196074"/>
    <w:rsid w:val="0019612B"/>
    <w:rsid w:val="0019655E"/>
    <w:rsid w:val="0019665A"/>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D13"/>
    <w:rsid w:val="001A634E"/>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9D9"/>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62C9"/>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6CA3"/>
    <w:rsid w:val="001D784A"/>
    <w:rsid w:val="001D7C67"/>
    <w:rsid w:val="001E0B9D"/>
    <w:rsid w:val="001E1052"/>
    <w:rsid w:val="001E13F3"/>
    <w:rsid w:val="001E170F"/>
    <w:rsid w:val="001E1993"/>
    <w:rsid w:val="001E2018"/>
    <w:rsid w:val="001E24FD"/>
    <w:rsid w:val="001E2B6B"/>
    <w:rsid w:val="001E332C"/>
    <w:rsid w:val="001E353E"/>
    <w:rsid w:val="001E39F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D22"/>
    <w:rsid w:val="001F3B2D"/>
    <w:rsid w:val="001F3CBC"/>
    <w:rsid w:val="001F3CE1"/>
    <w:rsid w:val="001F3E0E"/>
    <w:rsid w:val="001F3F06"/>
    <w:rsid w:val="001F456A"/>
    <w:rsid w:val="001F4AEA"/>
    <w:rsid w:val="001F4F72"/>
    <w:rsid w:val="001F5950"/>
    <w:rsid w:val="001F5AF4"/>
    <w:rsid w:val="001F5E4B"/>
    <w:rsid w:val="001F5EB2"/>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705"/>
    <w:rsid w:val="00230EB5"/>
    <w:rsid w:val="002314E9"/>
    <w:rsid w:val="0023175D"/>
    <w:rsid w:val="00231D5B"/>
    <w:rsid w:val="00231F7B"/>
    <w:rsid w:val="00232176"/>
    <w:rsid w:val="00232744"/>
    <w:rsid w:val="0023275A"/>
    <w:rsid w:val="00233326"/>
    <w:rsid w:val="00233351"/>
    <w:rsid w:val="00233D20"/>
    <w:rsid w:val="0023400E"/>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ABE"/>
    <w:rsid w:val="002437D2"/>
    <w:rsid w:val="00243E74"/>
    <w:rsid w:val="002446ED"/>
    <w:rsid w:val="00244C3F"/>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191"/>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162E"/>
    <w:rsid w:val="0027208F"/>
    <w:rsid w:val="002722A6"/>
    <w:rsid w:val="00272416"/>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235"/>
    <w:rsid w:val="002A66BA"/>
    <w:rsid w:val="002A6A3B"/>
    <w:rsid w:val="002A6B82"/>
    <w:rsid w:val="002A6D72"/>
    <w:rsid w:val="002A7114"/>
    <w:rsid w:val="002A7394"/>
    <w:rsid w:val="002A7531"/>
    <w:rsid w:val="002A7939"/>
    <w:rsid w:val="002A7A1D"/>
    <w:rsid w:val="002B03AC"/>
    <w:rsid w:val="002B0763"/>
    <w:rsid w:val="002B0F06"/>
    <w:rsid w:val="002B0F48"/>
    <w:rsid w:val="002B1195"/>
    <w:rsid w:val="002B1948"/>
    <w:rsid w:val="002B1AA8"/>
    <w:rsid w:val="002B1B44"/>
    <w:rsid w:val="002B1C8B"/>
    <w:rsid w:val="002B1DB2"/>
    <w:rsid w:val="002B1E03"/>
    <w:rsid w:val="002B2572"/>
    <w:rsid w:val="002B2720"/>
    <w:rsid w:val="002B2A3F"/>
    <w:rsid w:val="002B2C34"/>
    <w:rsid w:val="002B2E6B"/>
    <w:rsid w:val="002B2EBE"/>
    <w:rsid w:val="002B32EF"/>
    <w:rsid w:val="002B33AF"/>
    <w:rsid w:val="002B35AB"/>
    <w:rsid w:val="002B38D6"/>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2704"/>
    <w:rsid w:val="002D27DA"/>
    <w:rsid w:val="002D2B52"/>
    <w:rsid w:val="002D34B3"/>
    <w:rsid w:val="002D3F23"/>
    <w:rsid w:val="002D459B"/>
    <w:rsid w:val="002D4A92"/>
    <w:rsid w:val="002D4C0C"/>
    <w:rsid w:val="002D4D53"/>
    <w:rsid w:val="002D4F4E"/>
    <w:rsid w:val="002D4FD6"/>
    <w:rsid w:val="002D524C"/>
    <w:rsid w:val="002D52C1"/>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A17"/>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57F"/>
    <w:rsid w:val="002F4C27"/>
    <w:rsid w:val="002F4E14"/>
    <w:rsid w:val="002F4EB4"/>
    <w:rsid w:val="002F5184"/>
    <w:rsid w:val="002F5582"/>
    <w:rsid w:val="002F6F2A"/>
    <w:rsid w:val="002F6FA1"/>
    <w:rsid w:val="002F7658"/>
    <w:rsid w:val="002F7792"/>
    <w:rsid w:val="002F7E3E"/>
    <w:rsid w:val="0030045D"/>
    <w:rsid w:val="003008BB"/>
    <w:rsid w:val="00300D07"/>
    <w:rsid w:val="003012C9"/>
    <w:rsid w:val="003014B6"/>
    <w:rsid w:val="003015A2"/>
    <w:rsid w:val="00303014"/>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384"/>
    <w:rsid w:val="00314832"/>
    <w:rsid w:val="00315001"/>
    <w:rsid w:val="0031540B"/>
    <w:rsid w:val="00315C1C"/>
    <w:rsid w:val="00315C58"/>
    <w:rsid w:val="00315DFF"/>
    <w:rsid w:val="00315ED5"/>
    <w:rsid w:val="00315F95"/>
    <w:rsid w:val="00316660"/>
    <w:rsid w:val="0031698F"/>
    <w:rsid w:val="00317257"/>
    <w:rsid w:val="00317655"/>
    <w:rsid w:val="00317C4B"/>
    <w:rsid w:val="003201EE"/>
    <w:rsid w:val="00320DC8"/>
    <w:rsid w:val="00320E65"/>
    <w:rsid w:val="00321EB4"/>
    <w:rsid w:val="00321EC3"/>
    <w:rsid w:val="0032258E"/>
    <w:rsid w:val="00322AFB"/>
    <w:rsid w:val="00322C6D"/>
    <w:rsid w:val="00322F2D"/>
    <w:rsid w:val="003233C8"/>
    <w:rsid w:val="00323BCD"/>
    <w:rsid w:val="00323FB9"/>
    <w:rsid w:val="00324904"/>
    <w:rsid w:val="00324C24"/>
    <w:rsid w:val="00325129"/>
    <w:rsid w:val="0032527F"/>
    <w:rsid w:val="003253EC"/>
    <w:rsid w:val="0032595B"/>
    <w:rsid w:val="00325F60"/>
    <w:rsid w:val="00326219"/>
    <w:rsid w:val="00326BAE"/>
    <w:rsid w:val="00326C93"/>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E95"/>
    <w:rsid w:val="00346F24"/>
    <w:rsid w:val="00347D86"/>
    <w:rsid w:val="003500B9"/>
    <w:rsid w:val="00350928"/>
    <w:rsid w:val="003513D8"/>
    <w:rsid w:val="00351D77"/>
    <w:rsid w:val="00352237"/>
    <w:rsid w:val="00352943"/>
    <w:rsid w:val="003529A2"/>
    <w:rsid w:val="00352E80"/>
    <w:rsid w:val="00353327"/>
    <w:rsid w:val="003537D6"/>
    <w:rsid w:val="00353F7E"/>
    <w:rsid w:val="00354263"/>
    <w:rsid w:val="0035431B"/>
    <w:rsid w:val="00354F70"/>
    <w:rsid w:val="003553F6"/>
    <w:rsid w:val="003559EC"/>
    <w:rsid w:val="00355CBB"/>
    <w:rsid w:val="00356110"/>
    <w:rsid w:val="003566B5"/>
    <w:rsid w:val="00356A99"/>
    <w:rsid w:val="00357659"/>
    <w:rsid w:val="00357995"/>
    <w:rsid w:val="00357BE0"/>
    <w:rsid w:val="00357F7B"/>
    <w:rsid w:val="00357F8F"/>
    <w:rsid w:val="00360A4C"/>
    <w:rsid w:val="00361EBE"/>
    <w:rsid w:val="00362153"/>
    <w:rsid w:val="0036365B"/>
    <w:rsid w:val="00363EE1"/>
    <w:rsid w:val="00363F5F"/>
    <w:rsid w:val="00364D9F"/>
    <w:rsid w:val="003650EF"/>
    <w:rsid w:val="0036516D"/>
    <w:rsid w:val="003652F4"/>
    <w:rsid w:val="00365485"/>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FEC"/>
    <w:rsid w:val="00373046"/>
    <w:rsid w:val="003732E6"/>
    <w:rsid w:val="00373353"/>
    <w:rsid w:val="00373993"/>
    <w:rsid w:val="00373EA5"/>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4A8"/>
    <w:rsid w:val="0038568C"/>
    <w:rsid w:val="00385870"/>
    <w:rsid w:val="00385885"/>
    <w:rsid w:val="003862F2"/>
    <w:rsid w:val="003864CD"/>
    <w:rsid w:val="003873B4"/>
    <w:rsid w:val="00387B85"/>
    <w:rsid w:val="00387BB1"/>
    <w:rsid w:val="0039076F"/>
    <w:rsid w:val="00390A93"/>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FB2"/>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A87"/>
    <w:rsid w:val="003A2BC8"/>
    <w:rsid w:val="003A3A16"/>
    <w:rsid w:val="003A3CFB"/>
    <w:rsid w:val="003A4643"/>
    <w:rsid w:val="003A49CB"/>
    <w:rsid w:val="003A4B1D"/>
    <w:rsid w:val="003A4C7A"/>
    <w:rsid w:val="003A5266"/>
    <w:rsid w:val="003A5757"/>
    <w:rsid w:val="003A5A0D"/>
    <w:rsid w:val="003A5A8C"/>
    <w:rsid w:val="003A5C78"/>
    <w:rsid w:val="003A6397"/>
    <w:rsid w:val="003A6FD4"/>
    <w:rsid w:val="003A737D"/>
    <w:rsid w:val="003A7BA2"/>
    <w:rsid w:val="003A7E66"/>
    <w:rsid w:val="003B0A31"/>
    <w:rsid w:val="003B1215"/>
    <w:rsid w:val="003B1A13"/>
    <w:rsid w:val="003B1D63"/>
    <w:rsid w:val="003B1FA8"/>
    <w:rsid w:val="003B2E4B"/>
    <w:rsid w:val="003B3034"/>
    <w:rsid w:val="003B343B"/>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3081"/>
    <w:rsid w:val="003C329A"/>
    <w:rsid w:val="003C351C"/>
    <w:rsid w:val="003C38E1"/>
    <w:rsid w:val="003C3B54"/>
    <w:rsid w:val="003C3C1D"/>
    <w:rsid w:val="003C4180"/>
    <w:rsid w:val="003C43E0"/>
    <w:rsid w:val="003C43F1"/>
    <w:rsid w:val="003C46EB"/>
    <w:rsid w:val="003C4AA6"/>
    <w:rsid w:val="003C4CEF"/>
    <w:rsid w:val="003C4E91"/>
    <w:rsid w:val="003C569A"/>
    <w:rsid w:val="003C56D9"/>
    <w:rsid w:val="003C5D5B"/>
    <w:rsid w:val="003C5F43"/>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2EDF"/>
    <w:rsid w:val="003D3214"/>
    <w:rsid w:val="003D3235"/>
    <w:rsid w:val="003D350B"/>
    <w:rsid w:val="003D3A04"/>
    <w:rsid w:val="003D43ED"/>
    <w:rsid w:val="003D4442"/>
    <w:rsid w:val="003D4CD1"/>
    <w:rsid w:val="003D56B2"/>
    <w:rsid w:val="003D5E15"/>
    <w:rsid w:val="003D672D"/>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15"/>
    <w:rsid w:val="003E42C8"/>
    <w:rsid w:val="003E4E67"/>
    <w:rsid w:val="003E57CD"/>
    <w:rsid w:val="003E5D04"/>
    <w:rsid w:val="003E5D9E"/>
    <w:rsid w:val="003E5F05"/>
    <w:rsid w:val="003E6FAC"/>
    <w:rsid w:val="003E77C4"/>
    <w:rsid w:val="003E7943"/>
    <w:rsid w:val="003E79EE"/>
    <w:rsid w:val="003E7DB5"/>
    <w:rsid w:val="003E7F20"/>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833"/>
    <w:rsid w:val="00423D6C"/>
    <w:rsid w:val="004246C5"/>
    <w:rsid w:val="00424948"/>
    <w:rsid w:val="00425894"/>
    <w:rsid w:val="0042626F"/>
    <w:rsid w:val="004262C7"/>
    <w:rsid w:val="004265FC"/>
    <w:rsid w:val="0042699D"/>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831"/>
    <w:rsid w:val="00446A72"/>
    <w:rsid w:val="00446E87"/>
    <w:rsid w:val="00446F61"/>
    <w:rsid w:val="0044704B"/>
    <w:rsid w:val="004473AA"/>
    <w:rsid w:val="00447706"/>
    <w:rsid w:val="00447AF5"/>
    <w:rsid w:val="00450119"/>
    <w:rsid w:val="00450161"/>
    <w:rsid w:val="004502FB"/>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05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ECA"/>
    <w:rsid w:val="004803A2"/>
    <w:rsid w:val="00480947"/>
    <w:rsid w:val="00480D68"/>
    <w:rsid w:val="00480DE7"/>
    <w:rsid w:val="00480E90"/>
    <w:rsid w:val="0048159C"/>
    <w:rsid w:val="00482218"/>
    <w:rsid w:val="004823C7"/>
    <w:rsid w:val="00482516"/>
    <w:rsid w:val="0048254C"/>
    <w:rsid w:val="00482985"/>
    <w:rsid w:val="00482C34"/>
    <w:rsid w:val="00483238"/>
    <w:rsid w:val="00483740"/>
    <w:rsid w:val="00483B91"/>
    <w:rsid w:val="0048450D"/>
    <w:rsid w:val="00484608"/>
    <w:rsid w:val="004848BF"/>
    <w:rsid w:val="00484977"/>
    <w:rsid w:val="00484B4F"/>
    <w:rsid w:val="00484DD4"/>
    <w:rsid w:val="00485065"/>
    <w:rsid w:val="00485465"/>
    <w:rsid w:val="004855C9"/>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5038"/>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2A57"/>
    <w:rsid w:val="004B3411"/>
    <w:rsid w:val="004B341C"/>
    <w:rsid w:val="004B3461"/>
    <w:rsid w:val="004B3585"/>
    <w:rsid w:val="004B3AA2"/>
    <w:rsid w:val="004B441A"/>
    <w:rsid w:val="004B470C"/>
    <w:rsid w:val="004B4B07"/>
    <w:rsid w:val="004B4FE7"/>
    <w:rsid w:val="004B511B"/>
    <w:rsid w:val="004B58B5"/>
    <w:rsid w:val="004B60AA"/>
    <w:rsid w:val="004B618F"/>
    <w:rsid w:val="004B663F"/>
    <w:rsid w:val="004B6F95"/>
    <w:rsid w:val="004B7004"/>
    <w:rsid w:val="004B71EC"/>
    <w:rsid w:val="004B72B2"/>
    <w:rsid w:val="004B79B3"/>
    <w:rsid w:val="004B7B13"/>
    <w:rsid w:val="004C016C"/>
    <w:rsid w:val="004C0B33"/>
    <w:rsid w:val="004C0D83"/>
    <w:rsid w:val="004C1392"/>
    <w:rsid w:val="004C26DB"/>
    <w:rsid w:val="004C397D"/>
    <w:rsid w:val="004C3D8F"/>
    <w:rsid w:val="004C41C3"/>
    <w:rsid w:val="004C457A"/>
    <w:rsid w:val="004C4682"/>
    <w:rsid w:val="004C4E54"/>
    <w:rsid w:val="004C55BC"/>
    <w:rsid w:val="004C5B41"/>
    <w:rsid w:val="004C652A"/>
    <w:rsid w:val="004C66BB"/>
    <w:rsid w:val="004C6BB9"/>
    <w:rsid w:val="004C7082"/>
    <w:rsid w:val="004C7F57"/>
    <w:rsid w:val="004D0148"/>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E4"/>
    <w:rsid w:val="004D76CD"/>
    <w:rsid w:val="004D7980"/>
    <w:rsid w:val="004E0000"/>
    <w:rsid w:val="004E0018"/>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432"/>
    <w:rsid w:val="004F10FF"/>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B55"/>
    <w:rsid w:val="0050302C"/>
    <w:rsid w:val="0050382E"/>
    <w:rsid w:val="005047FF"/>
    <w:rsid w:val="00504CC4"/>
    <w:rsid w:val="00504FEE"/>
    <w:rsid w:val="0050514E"/>
    <w:rsid w:val="00505663"/>
    <w:rsid w:val="00505678"/>
    <w:rsid w:val="0050575A"/>
    <w:rsid w:val="005058CB"/>
    <w:rsid w:val="005063BF"/>
    <w:rsid w:val="0050665F"/>
    <w:rsid w:val="005067AF"/>
    <w:rsid w:val="0050702F"/>
    <w:rsid w:val="00507B9E"/>
    <w:rsid w:val="00510DD3"/>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7AFE"/>
    <w:rsid w:val="00530BEE"/>
    <w:rsid w:val="00530DC8"/>
    <w:rsid w:val="00530EEB"/>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76D"/>
    <w:rsid w:val="00537941"/>
    <w:rsid w:val="005402AB"/>
    <w:rsid w:val="00540A75"/>
    <w:rsid w:val="005410FD"/>
    <w:rsid w:val="0054119D"/>
    <w:rsid w:val="0054293A"/>
    <w:rsid w:val="00542A43"/>
    <w:rsid w:val="00542ADA"/>
    <w:rsid w:val="00542C5E"/>
    <w:rsid w:val="00542E16"/>
    <w:rsid w:val="005430EF"/>
    <w:rsid w:val="00543287"/>
    <w:rsid w:val="005435B8"/>
    <w:rsid w:val="00543BF5"/>
    <w:rsid w:val="0054403E"/>
    <w:rsid w:val="0054455C"/>
    <w:rsid w:val="00544694"/>
    <w:rsid w:val="005446CB"/>
    <w:rsid w:val="00544DCC"/>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EEB"/>
    <w:rsid w:val="00556843"/>
    <w:rsid w:val="0055688E"/>
    <w:rsid w:val="00556CE2"/>
    <w:rsid w:val="005570E9"/>
    <w:rsid w:val="0055711C"/>
    <w:rsid w:val="0055734D"/>
    <w:rsid w:val="00557380"/>
    <w:rsid w:val="00560D92"/>
    <w:rsid w:val="00560F4A"/>
    <w:rsid w:val="00561106"/>
    <w:rsid w:val="00561252"/>
    <w:rsid w:val="005619E3"/>
    <w:rsid w:val="00561A2D"/>
    <w:rsid w:val="005621FC"/>
    <w:rsid w:val="005627F0"/>
    <w:rsid w:val="005628EC"/>
    <w:rsid w:val="00562BB6"/>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A52"/>
    <w:rsid w:val="00580966"/>
    <w:rsid w:val="005809B3"/>
    <w:rsid w:val="00580FF5"/>
    <w:rsid w:val="00581D27"/>
    <w:rsid w:val="005825F7"/>
    <w:rsid w:val="00582761"/>
    <w:rsid w:val="00582AF6"/>
    <w:rsid w:val="0058302F"/>
    <w:rsid w:val="0058329E"/>
    <w:rsid w:val="00583A66"/>
    <w:rsid w:val="00583CBA"/>
    <w:rsid w:val="005846A6"/>
    <w:rsid w:val="00584D3B"/>
    <w:rsid w:val="005855BF"/>
    <w:rsid w:val="005855D9"/>
    <w:rsid w:val="00585614"/>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39FB"/>
    <w:rsid w:val="005B410C"/>
    <w:rsid w:val="005B423A"/>
    <w:rsid w:val="005B4733"/>
    <w:rsid w:val="005B4741"/>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21EA"/>
    <w:rsid w:val="005C23C7"/>
    <w:rsid w:val="005C245C"/>
    <w:rsid w:val="005C2648"/>
    <w:rsid w:val="005C2734"/>
    <w:rsid w:val="005C2AA6"/>
    <w:rsid w:val="005C2D39"/>
    <w:rsid w:val="005C2E36"/>
    <w:rsid w:val="005C2F00"/>
    <w:rsid w:val="005C3853"/>
    <w:rsid w:val="005C39C6"/>
    <w:rsid w:val="005C3FA9"/>
    <w:rsid w:val="005C47DA"/>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F0170"/>
    <w:rsid w:val="005F05A9"/>
    <w:rsid w:val="005F15AE"/>
    <w:rsid w:val="005F1D4B"/>
    <w:rsid w:val="005F1D92"/>
    <w:rsid w:val="005F205F"/>
    <w:rsid w:val="005F2479"/>
    <w:rsid w:val="005F31CF"/>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3F5"/>
    <w:rsid w:val="00603BD5"/>
    <w:rsid w:val="00603CD2"/>
    <w:rsid w:val="0060444C"/>
    <w:rsid w:val="00604DB9"/>
    <w:rsid w:val="00605393"/>
    <w:rsid w:val="00605938"/>
    <w:rsid w:val="00605B5D"/>
    <w:rsid w:val="00606399"/>
    <w:rsid w:val="00606AC6"/>
    <w:rsid w:val="00606D50"/>
    <w:rsid w:val="00607969"/>
    <w:rsid w:val="006108E7"/>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A1F"/>
    <w:rsid w:val="00630E61"/>
    <w:rsid w:val="00631291"/>
    <w:rsid w:val="00631BE4"/>
    <w:rsid w:val="0063212C"/>
    <w:rsid w:val="0063251D"/>
    <w:rsid w:val="00632C61"/>
    <w:rsid w:val="006331B1"/>
    <w:rsid w:val="006333F4"/>
    <w:rsid w:val="006337F7"/>
    <w:rsid w:val="00633CD1"/>
    <w:rsid w:val="00633CD5"/>
    <w:rsid w:val="00634432"/>
    <w:rsid w:val="00634A5F"/>
    <w:rsid w:val="00634FA2"/>
    <w:rsid w:val="00635252"/>
    <w:rsid w:val="00635878"/>
    <w:rsid w:val="00635BB9"/>
    <w:rsid w:val="0063622B"/>
    <w:rsid w:val="00636DA8"/>
    <w:rsid w:val="00636F78"/>
    <w:rsid w:val="00637301"/>
    <w:rsid w:val="00637383"/>
    <w:rsid w:val="00637D53"/>
    <w:rsid w:val="00640B11"/>
    <w:rsid w:val="0064198B"/>
    <w:rsid w:val="00641EC9"/>
    <w:rsid w:val="00642889"/>
    <w:rsid w:val="00643258"/>
    <w:rsid w:val="0064375A"/>
    <w:rsid w:val="006440E1"/>
    <w:rsid w:val="00644991"/>
    <w:rsid w:val="00644CBF"/>
    <w:rsid w:val="00644D79"/>
    <w:rsid w:val="00644FF5"/>
    <w:rsid w:val="0064571A"/>
    <w:rsid w:val="006459CB"/>
    <w:rsid w:val="00646650"/>
    <w:rsid w:val="00646D03"/>
    <w:rsid w:val="0064732C"/>
    <w:rsid w:val="006478E2"/>
    <w:rsid w:val="00647B43"/>
    <w:rsid w:val="00647E9E"/>
    <w:rsid w:val="00650968"/>
    <w:rsid w:val="00650A9B"/>
    <w:rsid w:val="00650ADE"/>
    <w:rsid w:val="00651BBD"/>
    <w:rsid w:val="00651CB8"/>
    <w:rsid w:val="00651FBD"/>
    <w:rsid w:val="006524BF"/>
    <w:rsid w:val="00652AD2"/>
    <w:rsid w:val="00652D2D"/>
    <w:rsid w:val="00652D6A"/>
    <w:rsid w:val="00652DC7"/>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68A3"/>
    <w:rsid w:val="0067738D"/>
    <w:rsid w:val="006774A7"/>
    <w:rsid w:val="006778AA"/>
    <w:rsid w:val="00680161"/>
    <w:rsid w:val="0068018B"/>
    <w:rsid w:val="00680533"/>
    <w:rsid w:val="0068068E"/>
    <w:rsid w:val="006806EF"/>
    <w:rsid w:val="00680BB4"/>
    <w:rsid w:val="0068158C"/>
    <w:rsid w:val="00681722"/>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001"/>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4C26"/>
    <w:rsid w:val="006B52D4"/>
    <w:rsid w:val="006B5C1C"/>
    <w:rsid w:val="006B5DE2"/>
    <w:rsid w:val="006B644E"/>
    <w:rsid w:val="006B6646"/>
    <w:rsid w:val="006B72A1"/>
    <w:rsid w:val="006B7306"/>
    <w:rsid w:val="006B7BA0"/>
    <w:rsid w:val="006C0099"/>
    <w:rsid w:val="006C04E7"/>
    <w:rsid w:val="006C0660"/>
    <w:rsid w:val="006C079D"/>
    <w:rsid w:val="006C08C6"/>
    <w:rsid w:val="006C099E"/>
    <w:rsid w:val="006C0AD5"/>
    <w:rsid w:val="006C1CEC"/>
    <w:rsid w:val="006C1DE3"/>
    <w:rsid w:val="006C2255"/>
    <w:rsid w:val="006C325E"/>
    <w:rsid w:val="006C32DD"/>
    <w:rsid w:val="006C3362"/>
    <w:rsid w:val="006C4B63"/>
    <w:rsid w:val="006C4CE3"/>
    <w:rsid w:val="006C5143"/>
    <w:rsid w:val="006C529F"/>
    <w:rsid w:val="006C599B"/>
    <w:rsid w:val="006C5B4D"/>
    <w:rsid w:val="006C7483"/>
    <w:rsid w:val="006C7530"/>
    <w:rsid w:val="006C7A23"/>
    <w:rsid w:val="006C7B12"/>
    <w:rsid w:val="006C7E0F"/>
    <w:rsid w:val="006D089D"/>
    <w:rsid w:val="006D0A0D"/>
    <w:rsid w:val="006D0E69"/>
    <w:rsid w:val="006D104D"/>
    <w:rsid w:val="006D17CE"/>
    <w:rsid w:val="006D2454"/>
    <w:rsid w:val="006D24D7"/>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466"/>
    <w:rsid w:val="006D7679"/>
    <w:rsid w:val="006D7D29"/>
    <w:rsid w:val="006E0185"/>
    <w:rsid w:val="006E02B7"/>
    <w:rsid w:val="006E06FF"/>
    <w:rsid w:val="006E0B42"/>
    <w:rsid w:val="006E0DFD"/>
    <w:rsid w:val="006E0FF6"/>
    <w:rsid w:val="006E16C4"/>
    <w:rsid w:val="006E1C28"/>
    <w:rsid w:val="006E1DE5"/>
    <w:rsid w:val="006E1F97"/>
    <w:rsid w:val="006E1FBF"/>
    <w:rsid w:val="006E2223"/>
    <w:rsid w:val="006E2408"/>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CA1"/>
    <w:rsid w:val="006F4FFF"/>
    <w:rsid w:val="006F50A7"/>
    <w:rsid w:val="006F5366"/>
    <w:rsid w:val="006F5AEA"/>
    <w:rsid w:val="006F61A2"/>
    <w:rsid w:val="006F6736"/>
    <w:rsid w:val="006F6830"/>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563D"/>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6D5"/>
    <w:rsid w:val="007118CB"/>
    <w:rsid w:val="00711918"/>
    <w:rsid w:val="00711BF1"/>
    <w:rsid w:val="00711FE1"/>
    <w:rsid w:val="00712020"/>
    <w:rsid w:val="00712135"/>
    <w:rsid w:val="00712200"/>
    <w:rsid w:val="00712B5F"/>
    <w:rsid w:val="00712DB0"/>
    <w:rsid w:val="00712E95"/>
    <w:rsid w:val="0071330D"/>
    <w:rsid w:val="007135EB"/>
    <w:rsid w:val="00714411"/>
    <w:rsid w:val="00714E8B"/>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66F"/>
    <w:rsid w:val="007358CE"/>
    <w:rsid w:val="00735F7B"/>
    <w:rsid w:val="00736652"/>
    <w:rsid w:val="00736956"/>
    <w:rsid w:val="00736B05"/>
    <w:rsid w:val="00736BF2"/>
    <w:rsid w:val="0073724F"/>
    <w:rsid w:val="0073732E"/>
    <w:rsid w:val="00737739"/>
    <w:rsid w:val="007377AE"/>
    <w:rsid w:val="0073798C"/>
    <w:rsid w:val="007379F8"/>
    <w:rsid w:val="00737ECC"/>
    <w:rsid w:val="007401E2"/>
    <w:rsid w:val="007407EC"/>
    <w:rsid w:val="00740977"/>
    <w:rsid w:val="00740A4E"/>
    <w:rsid w:val="0074121C"/>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525"/>
    <w:rsid w:val="00754E12"/>
    <w:rsid w:val="00755368"/>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579"/>
    <w:rsid w:val="007731DF"/>
    <w:rsid w:val="00773222"/>
    <w:rsid w:val="0077343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A5"/>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49F"/>
    <w:rsid w:val="00793CD3"/>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09B0"/>
    <w:rsid w:val="007A1910"/>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0C5"/>
    <w:rsid w:val="007A720F"/>
    <w:rsid w:val="007A77E6"/>
    <w:rsid w:val="007B028B"/>
    <w:rsid w:val="007B0B40"/>
    <w:rsid w:val="007B0B6A"/>
    <w:rsid w:val="007B0EA9"/>
    <w:rsid w:val="007B0FB2"/>
    <w:rsid w:val="007B174B"/>
    <w:rsid w:val="007B1C0B"/>
    <w:rsid w:val="007B1D60"/>
    <w:rsid w:val="007B207D"/>
    <w:rsid w:val="007B2A35"/>
    <w:rsid w:val="007B2D40"/>
    <w:rsid w:val="007B344B"/>
    <w:rsid w:val="007B37BC"/>
    <w:rsid w:val="007B3A68"/>
    <w:rsid w:val="007B3BB0"/>
    <w:rsid w:val="007B3E3F"/>
    <w:rsid w:val="007B45C0"/>
    <w:rsid w:val="007B5316"/>
    <w:rsid w:val="007B5C43"/>
    <w:rsid w:val="007B5E3E"/>
    <w:rsid w:val="007B5EF0"/>
    <w:rsid w:val="007B6183"/>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EC4"/>
    <w:rsid w:val="007C67B8"/>
    <w:rsid w:val="007C716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6FB8"/>
    <w:rsid w:val="007D7847"/>
    <w:rsid w:val="007E0D51"/>
    <w:rsid w:val="007E1D3A"/>
    <w:rsid w:val="007E1E27"/>
    <w:rsid w:val="007E224B"/>
    <w:rsid w:val="007E23C1"/>
    <w:rsid w:val="007E259D"/>
    <w:rsid w:val="007E2646"/>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1107"/>
    <w:rsid w:val="007F11F6"/>
    <w:rsid w:val="007F1D96"/>
    <w:rsid w:val="007F1DB6"/>
    <w:rsid w:val="007F1DEC"/>
    <w:rsid w:val="007F248C"/>
    <w:rsid w:val="007F2501"/>
    <w:rsid w:val="007F2862"/>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A1F"/>
    <w:rsid w:val="00802D10"/>
    <w:rsid w:val="00803720"/>
    <w:rsid w:val="00803907"/>
    <w:rsid w:val="00803A00"/>
    <w:rsid w:val="008041AB"/>
    <w:rsid w:val="00804B77"/>
    <w:rsid w:val="0080620D"/>
    <w:rsid w:val="0080630E"/>
    <w:rsid w:val="00806717"/>
    <w:rsid w:val="00806AEA"/>
    <w:rsid w:val="00807203"/>
    <w:rsid w:val="008072C0"/>
    <w:rsid w:val="008074E9"/>
    <w:rsid w:val="008110C3"/>
    <w:rsid w:val="008117EC"/>
    <w:rsid w:val="00811C51"/>
    <w:rsid w:val="00812681"/>
    <w:rsid w:val="00812EE8"/>
    <w:rsid w:val="00813666"/>
    <w:rsid w:val="008137C2"/>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8BE"/>
    <w:rsid w:val="00827F75"/>
    <w:rsid w:val="008309A0"/>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323"/>
    <w:rsid w:val="00846442"/>
    <w:rsid w:val="008466FD"/>
    <w:rsid w:val="00846D74"/>
    <w:rsid w:val="00847051"/>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BD9"/>
    <w:rsid w:val="00851C7B"/>
    <w:rsid w:val="008531AF"/>
    <w:rsid w:val="0085369E"/>
    <w:rsid w:val="008540EA"/>
    <w:rsid w:val="00854251"/>
    <w:rsid w:val="008547AE"/>
    <w:rsid w:val="00855192"/>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CD"/>
    <w:rsid w:val="00872FE6"/>
    <w:rsid w:val="00873336"/>
    <w:rsid w:val="00873551"/>
    <w:rsid w:val="0087395C"/>
    <w:rsid w:val="00873BDD"/>
    <w:rsid w:val="00873DE7"/>
    <w:rsid w:val="0087409C"/>
    <w:rsid w:val="008741B2"/>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E55"/>
    <w:rsid w:val="00897056"/>
    <w:rsid w:val="00897929"/>
    <w:rsid w:val="00897D31"/>
    <w:rsid w:val="00897E8D"/>
    <w:rsid w:val="008A092A"/>
    <w:rsid w:val="008A11CC"/>
    <w:rsid w:val="008A1381"/>
    <w:rsid w:val="008A1443"/>
    <w:rsid w:val="008A1541"/>
    <w:rsid w:val="008A1FD3"/>
    <w:rsid w:val="008A2E6B"/>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E3D"/>
    <w:rsid w:val="008E1093"/>
    <w:rsid w:val="008E11DA"/>
    <w:rsid w:val="008E1A67"/>
    <w:rsid w:val="008E1B7C"/>
    <w:rsid w:val="008E1DD9"/>
    <w:rsid w:val="008E262D"/>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E0"/>
    <w:rsid w:val="008E65F6"/>
    <w:rsid w:val="008E6AA1"/>
    <w:rsid w:val="008E72F5"/>
    <w:rsid w:val="008E73B8"/>
    <w:rsid w:val="008E7827"/>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C6"/>
    <w:rsid w:val="00901D93"/>
    <w:rsid w:val="00902996"/>
    <w:rsid w:val="00902D8E"/>
    <w:rsid w:val="00903452"/>
    <w:rsid w:val="00904556"/>
    <w:rsid w:val="009046E3"/>
    <w:rsid w:val="00904CC4"/>
    <w:rsid w:val="00905F4F"/>
    <w:rsid w:val="00906C47"/>
    <w:rsid w:val="00906DFB"/>
    <w:rsid w:val="0090711A"/>
    <w:rsid w:val="009072D6"/>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298"/>
    <w:rsid w:val="00915461"/>
    <w:rsid w:val="0091743B"/>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A99"/>
    <w:rsid w:val="00925F61"/>
    <w:rsid w:val="0092641D"/>
    <w:rsid w:val="009266D4"/>
    <w:rsid w:val="0092685A"/>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687"/>
    <w:rsid w:val="00945740"/>
    <w:rsid w:val="0094598E"/>
    <w:rsid w:val="00945C66"/>
    <w:rsid w:val="00945FCA"/>
    <w:rsid w:val="0094688D"/>
    <w:rsid w:val="00946B96"/>
    <w:rsid w:val="00946C0F"/>
    <w:rsid w:val="009471EC"/>
    <w:rsid w:val="00947270"/>
    <w:rsid w:val="009474D4"/>
    <w:rsid w:val="009475DF"/>
    <w:rsid w:val="009479F5"/>
    <w:rsid w:val="0095027D"/>
    <w:rsid w:val="00950349"/>
    <w:rsid w:val="00950460"/>
    <w:rsid w:val="009505F3"/>
    <w:rsid w:val="00950947"/>
    <w:rsid w:val="00950BCE"/>
    <w:rsid w:val="00950FC6"/>
    <w:rsid w:val="009513D2"/>
    <w:rsid w:val="00951904"/>
    <w:rsid w:val="009519BE"/>
    <w:rsid w:val="00951DB2"/>
    <w:rsid w:val="00951E15"/>
    <w:rsid w:val="00953522"/>
    <w:rsid w:val="009538F2"/>
    <w:rsid w:val="00953B18"/>
    <w:rsid w:val="009544E0"/>
    <w:rsid w:val="00954CE9"/>
    <w:rsid w:val="009556C4"/>
    <w:rsid w:val="00955BAA"/>
    <w:rsid w:val="009565EC"/>
    <w:rsid w:val="009573F6"/>
    <w:rsid w:val="009575A3"/>
    <w:rsid w:val="00957646"/>
    <w:rsid w:val="009576C6"/>
    <w:rsid w:val="00957736"/>
    <w:rsid w:val="00960699"/>
    <w:rsid w:val="00961C0E"/>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47F"/>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1739"/>
    <w:rsid w:val="00981B1C"/>
    <w:rsid w:val="00981D5D"/>
    <w:rsid w:val="0098302A"/>
    <w:rsid w:val="009831A3"/>
    <w:rsid w:val="00984768"/>
    <w:rsid w:val="009850DE"/>
    <w:rsid w:val="00985381"/>
    <w:rsid w:val="00985D12"/>
    <w:rsid w:val="0098653D"/>
    <w:rsid w:val="00986A32"/>
    <w:rsid w:val="00986E6C"/>
    <w:rsid w:val="0098736E"/>
    <w:rsid w:val="009877E5"/>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BDA"/>
    <w:rsid w:val="009A7CAB"/>
    <w:rsid w:val="009B0198"/>
    <w:rsid w:val="009B02B8"/>
    <w:rsid w:val="009B0475"/>
    <w:rsid w:val="009B0ED0"/>
    <w:rsid w:val="009B100E"/>
    <w:rsid w:val="009B1340"/>
    <w:rsid w:val="009B184B"/>
    <w:rsid w:val="009B1D94"/>
    <w:rsid w:val="009B24F7"/>
    <w:rsid w:val="009B2534"/>
    <w:rsid w:val="009B2567"/>
    <w:rsid w:val="009B2592"/>
    <w:rsid w:val="009B2612"/>
    <w:rsid w:val="009B28E2"/>
    <w:rsid w:val="009B2C20"/>
    <w:rsid w:val="009B2DF7"/>
    <w:rsid w:val="009B2E0E"/>
    <w:rsid w:val="009B2F72"/>
    <w:rsid w:val="009B353C"/>
    <w:rsid w:val="009B3D44"/>
    <w:rsid w:val="009B4046"/>
    <w:rsid w:val="009B4248"/>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80A"/>
    <w:rsid w:val="009C53AC"/>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E7EF0"/>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9BD"/>
    <w:rsid w:val="00A01D6D"/>
    <w:rsid w:val="00A02259"/>
    <w:rsid w:val="00A02D95"/>
    <w:rsid w:val="00A02DF2"/>
    <w:rsid w:val="00A03265"/>
    <w:rsid w:val="00A032F0"/>
    <w:rsid w:val="00A03FE3"/>
    <w:rsid w:val="00A040B5"/>
    <w:rsid w:val="00A0438F"/>
    <w:rsid w:val="00A048CE"/>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0A1D"/>
    <w:rsid w:val="00A1109C"/>
    <w:rsid w:val="00A12202"/>
    <w:rsid w:val="00A12505"/>
    <w:rsid w:val="00A12773"/>
    <w:rsid w:val="00A12959"/>
    <w:rsid w:val="00A13803"/>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E0E"/>
    <w:rsid w:val="00A470BE"/>
    <w:rsid w:val="00A476D5"/>
    <w:rsid w:val="00A5016A"/>
    <w:rsid w:val="00A50348"/>
    <w:rsid w:val="00A50762"/>
    <w:rsid w:val="00A50A8B"/>
    <w:rsid w:val="00A50CF6"/>
    <w:rsid w:val="00A50E97"/>
    <w:rsid w:val="00A5193A"/>
    <w:rsid w:val="00A51B09"/>
    <w:rsid w:val="00A51C23"/>
    <w:rsid w:val="00A520E2"/>
    <w:rsid w:val="00A52433"/>
    <w:rsid w:val="00A52948"/>
    <w:rsid w:val="00A52C74"/>
    <w:rsid w:val="00A53058"/>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ABB"/>
    <w:rsid w:val="00A71C9F"/>
    <w:rsid w:val="00A71DE6"/>
    <w:rsid w:val="00A7225E"/>
    <w:rsid w:val="00A72BF0"/>
    <w:rsid w:val="00A736EF"/>
    <w:rsid w:val="00A73FB7"/>
    <w:rsid w:val="00A74344"/>
    <w:rsid w:val="00A74C15"/>
    <w:rsid w:val="00A75574"/>
    <w:rsid w:val="00A76DAA"/>
    <w:rsid w:val="00A77330"/>
    <w:rsid w:val="00A77570"/>
    <w:rsid w:val="00A77FDC"/>
    <w:rsid w:val="00A80771"/>
    <w:rsid w:val="00A80914"/>
    <w:rsid w:val="00A80D83"/>
    <w:rsid w:val="00A814A0"/>
    <w:rsid w:val="00A8191F"/>
    <w:rsid w:val="00A82692"/>
    <w:rsid w:val="00A83399"/>
    <w:rsid w:val="00A836AD"/>
    <w:rsid w:val="00A84382"/>
    <w:rsid w:val="00A8464E"/>
    <w:rsid w:val="00A852D7"/>
    <w:rsid w:val="00A85618"/>
    <w:rsid w:val="00A8656F"/>
    <w:rsid w:val="00A86799"/>
    <w:rsid w:val="00A87566"/>
    <w:rsid w:val="00A878AC"/>
    <w:rsid w:val="00A87A66"/>
    <w:rsid w:val="00A87B4C"/>
    <w:rsid w:val="00A87B9B"/>
    <w:rsid w:val="00A9008B"/>
    <w:rsid w:val="00A90BD7"/>
    <w:rsid w:val="00A91149"/>
    <w:rsid w:val="00A914C4"/>
    <w:rsid w:val="00A926E0"/>
    <w:rsid w:val="00A92A7F"/>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DB"/>
    <w:rsid w:val="00AD029C"/>
    <w:rsid w:val="00AD0432"/>
    <w:rsid w:val="00AD1124"/>
    <w:rsid w:val="00AD1613"/>
    <w:rsid w:val="00AD1A35"/>
    <w:rsid w:val="00AD20CA"/>
    <w:rsid w:val="00AD2597"/>
    <w:rsid w:val="00AD26C9"/>
    <w:rsid w:val="00AD28E1"/>
    <w:rsid w:val="00AD458F"/>
    <w:rsid w:val="00AD4B8B"/>
    <w:rsid w:val="00AD4BC5"/>
    <w:rsid w:val="00AD509C"/>
    <w:rsid w:val="00AD6249"/>
    <w:rsid w:val="00AD6390"/>
    <w:rsid w:val="00AD66DF"/>
    <w:rsid w:val="00AD6863"/>
    <w:rsid w:val="00AD7157"/>
    <w:rsid w:val="00AD7D55"/>
    <w:rsid w:val="00AD7E08"/>
    <w:rsid w:val="00AE0969"/>
    <w:rsid w:val="00AE134A"/>
    <w:rsid w:val="00AE1599"/>
    <w:rsid w:val="00AE16DC"/>
    <w:rsid w:val="00AE171C"/>
    <w:rsid w:val="00AE1D86"/>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4F93"/>
    <w:rsid w:val="00AE51FF"/>
    <w:rsid w:val="00AE572D"/>
    <w:rsid w:val="00AE5FF2"/>
    <w:rsid w:val="00AE60DC"/>
    <w:rsid w:val="00AE66C8"/>
    <w:rsid w:val="00AE6796"/>
    <w:rsid w:val="00AE67E1"/>
    <w:rsid w:val="00AE6BE9"/>
    <w:rsid w:val="00AE74E7"/>
    <w:rsid w:val="00AE764C"/>
    <w:rsid w:val="00AE774D"/>
    <w:rsid w:val="00AE780E"/>
    <w:rsid w:val="00AE7D4D"/>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838"/>
    <w:rsid w:val="00B41A6D"/>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9CB"/>
    <w:rsid w:val="00B47E21"/>
    <w:rsid w:val="00B501CD"/>
    <w:rsid w:val="00B504FC"/>
    <w:rsid w:val="00B50D79"/>
    <w:rsid w:val="00B510A3"/>
    <w:rsid w:val="00B51D58"/>
    <w:rsid w:val="00B5247C"/>
    <w:rsid w:val="00B524B1"/>
    <w:rsid w:val="00B529E8"/>
    <w:rsid w:val="00B52B00"/>
    <w:rsid w:val="00B52E62"/>
    <w:rsid w:val="00B53268"/>
    <w:rsid w:val="00B53917"/>
    <w:rsid w:val="00B53C4C"/>
    <w:rsid w:val="00B53E39"/>
    <w:rsid w:val="00B53F5F"/>
    <w:rsid w:val="00B5460D"/>
    <w:rsid w:val="00B54842"/>
    <w:rsid w:val="00B54DFE"/>
    <w:rsid w:val="00B55496"/>
    <w:rsid w:val="00B554B4"/>
    <w:rsid w:val="00B5577C"/>
    <w:rsid w:val="00B55901"/>
    <w:rsid w:val="00B55C37"/>
    <w:rsid w:val="00B56A75"/>
    <w:rsid w:val="00B57136"/>
    <w:rsid w:val="00B61761"/>
    <w:rsid w:val="00B61A76"/>
    <w:rsid w:val="00B61FBF"/>
    <w:rsid w:val="00B624D9"/>
    <w:rsid w:val="00B6252D"/>
    <w:rsid w:val="00B625D1"/>
    <w:rsid w:val="00B6325A"/>
    <w:rsid w:val="00B6340F"/>
    <w:rsid w:val="00B6396D"/>
    <w:rsid w:val="00B63BE4"/>
    <w:rsid w:val="00B63FB8"/>
    <w:rsid w:val="00B64847"/>
    <w:rsid w:val="00B65064"/>
    <w:rsid w:val="00B65171"/>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DC1"/>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3B2"/>
    <w:rsid w:val="00B848AC"/>
    <w:rsid w:val="00B858C2"/>
    <w:rsid w:val="00B85931"/>
    <w:rsid w:val="00B85C95"/>
    <w:rsid w:val="00B85DFC"/>
    <w:rsid w:val="00B8647E"/>
    <w:rsid w:val="00B864D9"/>
    <w:rsid w:val="00B86B54"/>
    <w:rsid w:val="00B875DA"/>
    <w:rsid w:val="00B87621"/>
    <w:rsid w:val="00B876B9"/>
    <w:rsid w:val="00B876D3"/>
    <w:rsid w:val="00B9016C"/>
    <w:rsid w:val="00B901DE"/>
    <w:rsid w:val="00B90377"/>
    <w:rsid w:val="00B904F3"/>
    <w:rsid w:val="00B90652"/>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12F"/>
    <w:rsid w:val="00BA33DC"/>
    <w:rsid w:val="00BA3523"/>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1EE"/>
    <w:rsid w:val="00BB565D"/>
    <w:rsid w:val="00BB791D"/>
    <w:rsid w:val="00BC01FA"/>
    <w:rsid w:val="00BC04B6"/>
    <w:rsid w:val="00BC07D9"/>
    <w:rsid w:val="00BC08D9"/>
    <w:rsid w:val="00BC0E7C"/>
    <w:rsid w:val="00BC0FDD"/>
    <w:rsid w:val="00BC13B9"/>
    <w:rsid w:val="00BC1679"/>
    <w:rsid w:val="00BC1700"/>
    <w:rsid w:val="00BC1890"/>
    <w:rsid w:val="00BC19FC"/>
    <w:rsid w:val="00BC1BC0"/>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6294"/>
    <w:rsid w:val="00BF62EB"/>
    <w:rsid w:val="00BF65F9"/>
    <w:rsid w:val="00BF6920"/>
    <w:rsid w:val="00BF6923"/>
    <w:rsid w:val="00BF6D6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F46"/>
    <w:rsid w:val="00C30094"/>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760F"/>
    <w:rsid w:val="00C3774C"/>
    <w:rsid w:val="00C3792B"/>
    <w:rsid w:val="00C379E1"/>
    <w:rsid w:val="00C40241"/>
    <w:rsid w:val="00C404BB"/>
    <w:rsid w:val="00C4059D"/>
    <w:rsid w:val="00C40C80"/>
    <w:rsid w:val="00C40F99"/>
    <w:rsid w:val="00C41BE3"/>
    <w:rsid w:val="00C42173"/>
    <w:rsid w:val="00C422F2"/>
    <w:rsid w:val="00C42678"/>
    <w:rsid w:val="00C426A3"/>
    <w:rsid w:val="00C42845"/>
    <w:rsid w:val="00C4440D"/>
    <w:rsid w:val="00C4447F"/>
    <w:rsid w:val="00C444BD"/>
    <w:rsid w:val="00C44690"/>
    <w:rsid w:val="00C44776"/>
    <w:rsid w:val="00C44E3E"/>
    <w:rsid w:val="00C453EE"/>
    <w:rsid w:val="00C456BA"/>
    <w:rsid w:val="00C46580"/>
    <w:rsid w:val="00C46BC2"/>
    <w:rsid w:val="00C47035"/>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57F17"/>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046"/>
    <w:rsid w:val="00C7615F"/>
    <w:rsid w:val="00C76B7B"/>
    <w:rsid w:val="00C778BE"/>
    <w:rsid w:val="00C779E6"/>
    <w:rsid w:val="00C77B33"/>
    <w:rsid w:val="00C8046A"/>
    <w:rsid w:val="00C80546"/>
    <w:rsid w:val="00C80584"/>
    <w:rsid w:val="00C8082E"/>
    <w:rsid w:val="00C80865"/>
    <w:rsid w:val="00C80EA8"/>
    <w:rsid w:val="00C81D98"/>
    <w:rsid w:val="00C821BC"/>
    <w:rsid w:val="00C82581"/>
    <w:rsid w:val="00C827C3"/>
    <w:rsid w:val="00C839C5"/>
    <w:rsid w:val="00C83ED9"/>
    <w:rsid w:val="00C8436D"/>
    <w:rsid w:val="00C850B6"/>
    <w:rsid w:val="00C851AA"/>
    <w:rsid w:val="00C856CE"/>
    <w:rsid w:val="00C85A7B"/>
    <w:rsid w:val="00C86327"/>
    <w:rsid w:val="00C869DA"/>
    <w:rsid w:val="00C87108"/>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97FBB"/>
    <w:rsid w:val="00CA01DD"/>
    <w:rsid w:val="00CA036E"/>
    <w:rsid w:val="00CA05DC"/>
    <w:rsid w:val="00CA0CBE"/>
    <w:rsid w:val="00CA0DAA"/>
    <w:rsid w:val="00CA17C0"/>
    <w:rsid w:val="00CA1A08"/>
    <w:rsid w:val="00CA1A83"/>
    <w:rsid w:val="00CA2004"/>
    <w:rsid w:val="00CA21BA"/>
    <w:rsid w:val="00CA2553"/>
    <w:rsid w:val="00CA2717"/>
    <w:rsid w:val="00CA2782"/>
    <w:rsid w:val="00CA2CDA"/>
    <w:rsid w:val="00CA2E16"/>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503B"/>
    <w:rsid w:val="00CB66E0"/>
    <w:rsid w:val="00CB6D21"/>
    <w:rsid w:val="00CB6D4D"/>
    <w:rsid w:val="00CB6DD2"/>
    <w:rsid w:val="00CB6EDD"/>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5B70"/>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149"/>
    <w:rsid w:val="00CE53FA"/>
    <w:rsid w:val="00CE56E2"/>
    <w:rsid w:val="00CE5AE4"/>
    <w:rsid w:val="00CE6901"/>
    <w:rsid w:val="00CE690D"/>
    <w:rsid w:val="00CE692E"/>
    <w:rsid w:val="00CE6FC4"/>
    <w:rsid w:val="00CE72EF"/>
    <w:rsid w:val="00CF03A7"/>
    <w:rsid w:val="00CF09B9"/>
    <w:rsid w:val="00CF1424"/>
    <w:rsid w:val="00CF1AE2"/>
    <w:rsid w:val="00CF1CE4"/>
    <w:rsid w:val="00CF218E"/>
    <w:rsid w:val="00CF21F6"/>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74B1"/>
    <w:rsid w:val="00D077CA"/>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17B"/>
    <w:rsid w:val="00D17AF9"/>
    <w:rsid w:val="00D17B4D"/>
    <w:rsid w:val="00D17D3F"/>
    <w:rsid w:val="00D17DDF"/>
    <w:rsid w:val="00D17E9A"/>
    <w:rsid w:val="00D20BE9"/>
    <w:rsid w:val="00D20F59"/>
    <w:rsid w:val="00D21633"/>
    <w:rsid w:val="00D21A0B"/>
    <w:rsid w:val="00D21DBD"/>
    <w:rsid w:val="00D2241B"/>
    <w:rsid w:val="00D224B8"/>
    <w:rsid w:val="00D226AE"/>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0C5F"/>
    <w:rsid w:val="00D41BCF"/>
    <w:rsid w:val="00D41D1C"/>
    <w:rsid w:val="00D420CF"/>
    <w:rsid w:val="00D43357"/>
    <w:rsid w:val="00D4375B"/>
    <w:rsid w:val="00D43938"/>
    <w:rsid w:val="00D43C00"/>
    <w:rsid w:val="00D440F8"/>
    <w:rsid w:val="00D4428B"/>
    <w:rsid w:val="00D44456"/>
    <w:rsid w:val="00D450CB"/>
    <w:rsid w:val="00D45549"/>
    <w:rsid w:val="00D45DD7"/>
    <w:rsid w:val="00D467AE"/>
    <w:rsid w:val="00D46E5A"/>
    <w:rsid w:val="00D46EC0"/>
    <w:rsid w:val="00D478A6"/>
    <w:rsid w:val="00D47BB2"/>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524"/>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A3F"/>
    <w:rsid w:val="00D70C04"/>
    <w:rsid w:val="00D70C33"/>
    <w:rsid w:val="00D7130C"/>
    <w:rsid w:val="00D71E7B"/>
    <w:rsid w:val="00D721F8"/>
    <w:rsid w:val="00D72257"/>
    <w:rsid w:val="00D7280C"/>
    <w:rsid w:val="00D728F6"/>
    <w:rsid w:val="00D72D5F"/>
    <w:rsid w:val="00D72D66"/>
    <w:rsid w:val="00D72DC3"/>
    <w:rsid w:val="00D732C3"/>
    <w:rsid w:val="00D73936"/>
    <w:rsid w:val="00D73956"/>
    <w:rsid w:val="00D73EE7"/>
    <w:rsid w:val="00D74251"/>
    <w:rsid w:val="00D747ED"/>
    <w:rsid w:val="00D75B64"/>
    <w:rsid w:val="00D75B66"/>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964"/>
    <w:rsid w:val="00D81D5E"/>
    <w:rsid w:val="00D8216C"/>
    <w:rsid w:val="00D826E7"/>
    <w:rsid w:val="00D828ED"/>
    <w:rsid w:val="00D82BCD"/>
    <w:rsid w:val="00D82DAB"/>
    <w:rsid w:val="00D83CD3"/>
    <w:rsid w:val="00D84288"/>
    <w:rsid w:val="00D842B2"/>
    <w:rsid w:val="00D84A13"/>
    <w:rsid w:val="00D84D39"/>
    <w:rsid w:val="00D84E8A"/>
    <w:rsid w:val="00D8509E"/>
    <w:rsid w:val="00D8571A"/>
    <w:rsid w:val="00D859C0"/>
    <w:rsid w:val="00D85B46"/>
    <w:rsid w:val="00D85BE9"/>
    <w:rsid w:val="00D85C8B"/>
    <w:rsid w:val="00D86505"/>
    <w:rsid w:val="00D86FF7"/>
    <w:rsid w:val="00D8714E"/>
    <w:rsid w:val="00D87BF5"/>
    <w:rsid w:val="00D901E9"/>
    <w:rsid w:val="00D90DD5"/>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858"/>
    <w:rsid w:val="00DB2B45"/>
    <w:rsid w:val="00DB2B50"/>
    <w:rsid w:val="00DB2CA5"/>
    <w:rsid w:val="00DB321E"/>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8CD"/>
    <w:rsid w:val="00DC19EC"/>
    <w:rsid w:val="00DC19FC"/>
    <w:rsid w:val="00DC1A3F"/>
    <w:rsid w:val="00DC1E9D"/>
    <w:rsid w:val="00DC2BF6"/>
    <w:rsid w:val="00DC2EED"/>
    <w:rsid w:val="00DC3638"/>
    <w:rsid w:val="00DC3C8C"/>
    <w:rsid w:val="00DC4266"/>
    <w:rsid w:val="00DC487F"/>
    <w:rsid w:val="00DC4CA8"/>
    <w:rsid w:val="00DC4D73"/>
    <w:rsid w:val="00DC55C2"/>
    <w:rsid w:val="00DC5CB5"/>
    <w:rsid w:val="00DC63F4"/>
    <w:rsid w:val="00DC6750"/>
    <w:rsid w:val="00DC6E82"/>
    <w:rsid w:val="00DC7849"/>
    <w:rsid w:val="00DC7AD9"/>
    <w:rsid w:val="00DD03F1"/>
    <w:rsid w:val="00DD0C7C"/>
    <w:rsid w:val="00DD0D6C"/>
    <w:rsid w:val="00DD0F7E"/>
    <w:rsid w:val="00DD19CC"/>
    <w:rsid w:val="00DD2672"/>
    <w:rsid w:val="00DD2874"/>
    <w:rsid w:val="00DD2FB5"/>
    <w:rsid w:val="00DD320C"/>
    <w:rsid w:val="00DD3610"/>
    <w:rsid w:val="00DD3E71"/>
    <w:rsid w:val="00DD4438"/>
    <w:rsid w:val="00DD46CB"/>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13D7"/>
    <w:rsid w:val="00DF264D"/>
    <w:rsid w:val="00DF28C1"/>
    <w:rsid w:val="00DF296E"/>
    <w:rsid w:val="00DF3074"/>
    <w:rsid w:val="00DF3930"/>
    <w:rsid w:val="00DF3D30"/>
    <w:rsid w:val="00DF445A"/>
    <w:rsid w:val="00DF456F"/>
    <w:rsid w:val="00DF4CC5"/>
    <w:rsid w:val="00DF4F65"/>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8A6"/>
    <w:rsid w:val="00E02DCF"/>
    <w:rsid w:val="00E02F68"/>
    <w:rsid w:val="00E032E3"/>
    <w:rsid w:val="00E033DC"/>
    <w:rsid w:val="00E038A3"/>
    <w:rsid w:val="00E03948"/>
    <w:rsid w:val="00E03E4D"/>
    <w:rsid w:val="00E044B5"/>
    <w:rsid w:val="00E04820"/>
    <w:rsid w:val="00E049F2"/>
    <w:rsid w:val="00E04E57"/>
    <w:rsid w:val="00E05B67"/>
    <w:rsid w:val="00E061DA"/>
    <w:rsid w:val="00E06474"/>
    <w:rsid w:val="00E06654"/>
    <w:rsid w:val="00E068E3"/>
    <w:rsid w:val="00E0699C"/>
    <w:rsid w:val="00E06AE1"/>
    <w:rsid w:val="00E06DDA"/>
    <w:rsid w:val="00E071B3"/>
    <w:rsid w:val="00E07552"/>
    <w:rsid w:val="00E075E9"/>
    <w:rsid w:val="00E07C63"/>
    <w:rsid w:val="00E10E0E"/>
    <w:rsid w:val="00E116B6"/>
    <w:rsid w:val="00E11B0E"/>
    <w:rsid w:val="00E11B56"/>
    <w:rsid w:val="00E12C57"/>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4051"/>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4234"/>
    <w:rsid w:val="00E34404"/>
    <w:rsid w:val="00E34972"/>
    <w:rsid w:val="00E34A47"/>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6BB"/>
    <w:rsid w:val="00E41AF7"/>
    <w:rsid w:val="00E41C69"/>
    <w:rsid w:val="00E42D5D"/>
    <w:rsid w:val="00E43097"/>
    <w:rsid w:val="00E43EAC"/>
    <w:rsid w:val="00E44850"/>
    <w:rsid w:val="00E44DD7"/>
    <w:rsid w:val="00E45073"/>
    <w:rsid w:val="00E45383"/>
    <w:rsid w:val="00E45CE2"/>
    <w:rsid w:val="00E45FD3"/>
    <w:rsid w:val="00E46515"/>
    <w:rsid w:val="00E4660B"/>
    <w:rsid w:val="00E5127C"/>
    <w:rsid w:val="00E51958"/>
    <w:rsid w:val="00E51CEE"/>
    <w:rsid w:val="00E51D3B"/>
    <w:rsid w:val="00E51E57"/>
    <w:rsid w:val="00E5225B"/>
    <w:rsid w:val="00E5289A"/>
    <w:rsid w:val="00E52F70"/>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6308"/>
    <w:rsid w:val="00E766F4"/>
    <w:rsid w:val="00E76797"/>
    <w:rsid w:val="00E76869"/>
    <w:rsid w:val="00E768A1"/>
    <w:rsid w:val="00E76E49"/>
    <w:rsid w:val="00E76FD5"/>
    <w:rsid w:val="00E773EF"/>
    <w:rsid w:val="00E775EE"/>
    <w:rsid w:val="00E777C1"/>
    <w:rsid w:val="00E80613"/>
    <w:rsid w:val="00E80B11"/>
    <w:rsid w:val="00E80C76"/>
    <w:rsid w:val="00E8193D"/>
    <w:rsid w:val="00E82114"/>
    <w:rsid w:val="00E82876"/>
    <w:rsid w:val="00E82D0C"/>
    <w:rsid w:val="00E833CD"/>
    <w:rsid w:val="00E83553"/>
    <w:rsid w:val="00E83E31"/>
    <w:rsid w:val="00E841A6"/>
    <w:rsid w:val="00E8441C"/>
    <w:rsid w:val="00E84649"/>
    <w:rsid w:val="00E84E86"/>
    <w:rsid w:val="00E85196"/>
    <w:rsid w:val="00E852A5"/>
    <w:rsid w:val="00E85468"/>
    <w:rsid w:val="00E85F18"/>
    <w:rsid w:val="00E86003"/>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C62"/>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416E"/>
    <w:rsid w:val="00EB47CC"/>
    <w:rsid w:val="00EB4D0F"/>
    <w:rsid w:val="00EB59AF"/>
    <w:rsid w:val="00EB62E5"/>
    <w:rsid w:val="00EB6E36"/>
    <w:rsid w:val="00EB6E59"/>
    <w:rsid w:val="00EB7A0C"/>
    <w:rsid w:val="00EC00A0"/>
    <w:rsid w:val="00EC04CE"/>
    <w:rsid w:val="00EC08A5"/>
    <w:rsid w:val="00EC1641"/>
    <w:rsid w:val="00EC1A0B"/>
    <w:rsid w:val="00EC204A"/>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4567"/>
    <w:rsid w:val="00EF5E47"/>
    <w:rsid w:val="00EF5FEC"/>
    <w:rsid w:val="00EF617E"/>
    <w:rsid w:val="00EF656D"/>
    <w:rsid w:val="00EF6580"/>
    <w:rsid w:val="00EF6DEE"/>
    <w:rsid w:val="00EF6E8A"/>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42E"/>
    <w:rsid w:val="00F274B8"/>
    <w:rsid w:val="00F3085C"/>
    <w:rsid w:val="00F30911"/>
    <w:rsid w:val="00F30B8C"/>
    <w:rsid w:val="00F30D9C"/>
    <w:rsid w:val="00F31591"/>
    <w:rsid w:val="00F31F82"/>
    <w:rsid w:val="00F320C6"/>
    <w:rsid w:val="00F32B16"/>
    <w:rsid w:val="00F33691"/>
    <w:rsid w:val="00F337B6"/>
    <w:rsid w:val="00F3383D"/>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596"/>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E9D"/>
    <w:rsid w:val="00F44281"/>
    <w:rsid w:val="00F4471F"/>
    <w:rsid w:val="00F4490E"/>
    <w:rsid w:val="00F44B80"/>
    <w:rsid w:val="00F44DB5"/>
    <w:rsid w:val="00F45106"/>
    <w:rsid w:val="00F45121"/>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63B"/>
    <w:rsid w:val="00F57891"/>
    <w:rsid w:val="00F57FDE"/>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4A4"/>
    <w:rsid w:val="00F7385C"/>
    <w:rsid w:val="00F73889"/>
    <w:rsid w:val="00F74241"/>
    <w:rsid w:val="00F74388"/>
    <w:rsid w:val="00F74929"/>
    <w:rsid w:val="00F74EDC"/>
    <w:rsid w:val="00F75330"/>
    <w:rsid w:val="00F769E6"/>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DB4"/>
    <w:rsid w:val="00F8669A"/>
    <w:rsid w:val="00F86834"/>
    <w:rsid w:val="00F86F9D"/>
    <w:rsid w:val="00F872CF"/>
    <w:rsid w:val="00F87A29"/>
    <w:rsid w:val="00F87C60"/>
    <w:rsid w:val="00F9050F"/>
    <w:rsid w:val="00F9076D"/>
    <w:rsid w:val="00F9088F"/>
    <w:rsid w:val="00F908E5"/>
    <w:rsid w:val="00F90A9B"/>
    <w:rsid w:val="00F91089"/>
    <w:rsid w:val="00F913E7"/>
    <w:rsid w:val="00F9191B"/>
    <w:rsid w:val="00F91DEF"/>
    <w:rsid w:val="00F93044"/>
    <w:rsid w:val="00F932CE"/>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46C"/>
    <w:rsid w:val="00FA38A1"/>
    <w:rsid w:val="00FA43E2"/>
    <w:rsid w:val="00FA4414"/>
    <w:rsid w:val="00FA4713"/>
    <w:rsid w:val="00FA4B9D"/>
    <w:rsid w:val="00FA4DED"/>
    <w:rsid w:val="00FA581F"/>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5D8"/>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472"/>
    <w:rsid w:val="00FC5949"/>
    <w:rsid w:val="00FC66E1"/>
    <w:rsid w:val="00FC689A"/>
    <w:rsid w:val="00FC6A6C"/>
    <w:rsid w:val="00FC6AF6"/>
    <w:rsid w:val="00FC7523"/>
    <w:rsid w:val="00FC7C3A"/>
    <w:rsid w:val="00FD02AE"/>
    <w:rsid w:val="00FD04BD"/>
    <w:rsid w:val="00FD0515"/>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4FE"/>
    <w:rsid w:val="00FD6C76"/>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165"/>
    <w:rsid w:val="00FE4B89"/>
    <w:rsid w:val="00FE5287"/>
    <w:rsid w:val="00FE5321"/>
    <w:rsid w:val="00FE570A"/>
    <w:rsid w:val="00FE5ABE"/>
    <w:rsid w:val="00FE5B36"/>
    <w:rsid w:val="00FE6BAA"/>
    <w:rsid w:val="00FE6BD0"/>
    <w:rsid w:val="00FE6E7A"/>
    <w:rsid w:val="00FE7EAD"/>
    <w:rsid w:val="00FF0573"/>
    <w:rsid w:val="00FF0723"/>
    <w:rsid w:val="00FF161F"/>
    <w:rsid w:val="00FF28BB"/>
    <w:rsid w:val="00FF32E4"/>
    <w:rsid w:val="00FF349D"/>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E92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80AA5"/>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41">
    <w:name w:val="Font Style41"/>
    <w:uiPriority w:val="99"/>
    <w:rsid w:val="007E259D"/>
    <w:rPr>
      <w:rFonts w:ascii="Arial" w:hAnsi="Arial" w:cs="Arial"/>
      <w:b/>
      <w:bCs/>
      <w:i/>
      <w:iCs/>
      <w:color w:val="000000"/>
      <w:sz w:val="16"/>
      <w:szCs w:val="16"/>
    </w:rPr>
  </w:style>
  <w:style w:type="paragraph" w:styleId="affffb">
    <w:name w:val="No Spacing"/>
    <w:uiPriority w:val="1"/>
    <w:qFormat/>
    <w:rsid w:val="007E259D"/>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table of authorities" w:semiHidden="0" w:unhideWhenUsed="0"/>
    <w:lsdException w:name="List" w:semiHidden="0" w:uiPriority="99" w:unhideWhenUsed="0"/>
    <w:lsdException w:name="List Bullet" w:semiHidden="0" w:uiPriority="99" w:unhideWhenUsed="0"/>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semiHidden="0" w:uiPriority="99" w:unhideWhenUsed="0"/>
    <w:lsdException w:name="List Continue 3" w:semiHidden="0" w:uiPriority="99" w:unhideWhenUsed="0"/>
    <w:lsdException w:name="List Continue 4" w:semiHidden="0" w:uiPriority="99" w:unhideWhenUsed="0"/>
    <w:lsdException w:name="List Continue 5" w:semiHidden="0" w:uiPriority="99" w:unhideWhenUsed="0"/>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80AA5"/>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numbering" w:customStyle="1" w:styleId="19">
    <w:name w:val="Нет списка1"/>
    <w:next w:val="a9"/>
    <w:uiPriority w:val="99"/>
    <w:semiHidden/>
    <w:unhideWhenUsed/>
    <w:rsid w:val="006C7E0F"/>
  </w:style>
  <w:style w:type="paragraph" w:customStyle="1" w:styleId="Style1">
    <w:name w:val="Style1"/>
    <w:basedOn w:val="a1"/>
    <w:uiPriority w:val="99"/>
    <w:rsid w:val="006C7E0F"/>
    <w:pPr>
      <w:ind w:firstLine="0"/>
      <w:jc w:val="left"/>
    </w:pPr>
    <w:rPr>
      <w:rFonts w:ascii="Book Antiqua" w:hAnsi="Book Antiqua" w:cs="Times New Roman"/>
      <w:sz w:val="24"/>
      <w:szCs w:val="24"/>
    </w:rPr>
  </w:style>
  <w:style w:type="paragraph" w:customStyle="1" w:styleId="Style3">
    <w:name w:val="Style3"/>
    <w:basedOn w:val="a1"/>
    <w:uiPriority w:val="99"/>
    <w:rsid w:val="006C7E0F"/>
    <w:pPr>
      <w:ind w:firstLine="0"/>
      <w:jc w:val="left"/>
    </w:pPr>
    <w:rPr>
      <w:rFonts w:ascii="Book Antiqua" w:hAnsi="Book Antiqua" w:cs="Times New Roman"/>
      <w:sz w:val="24"/>
      <w:szCs w:val="24"/>
    </w:rPr>
  </w:style>
  <w:style w:type="paragraph" w:customStyle="1" w:styleId="Style5">
    <w:name w:val="Style5"/>
    <w:basedOn w:val="a1"/>
    <w:uiPriority w:val="99"/>
    <w:rsid w:val="006C7E0F"/>
    <w:pPr>
      <w:ind w:firstLine="0"/>
      <w:jc w:val="left"/>
    </w:pPr>
    <w:rPr>
      <w:rFonts w:ascii="Book Antiqua" w:hAnsi="Book Antiqua" w:cs="Times New Roman"/>
      <w:sz w:val="24"/>
      <w:szCs w:val="24"/>
    </w:rPr>
  </w:style>
  <w:style w:type="paragraph" w:customStyle="1" w:styleId="Style8">
    <w:name w:val="Style8"/>
    <w:basedOn w:val="a1"/>
    <w:uiPriority w:val="99"/>
    <w:rsid w:val="006C7E0F"/>
    <w:pPr>
      <w:ind w:firstLine="0"/>
      <w:jc w:val="left"/>
    </w:pPr>
    <w:rPr>
      <w:rFonts w:ascii="Book Antiqua" w:hAnsi="Book Antiqua" w:cs="Times New Roman"/>
      <w:sz w:val="24"/>
      <w:szCs w:val="24"/>
    </w:rPr>
  </w:style>
  <w:style w:type="paragraph" w:customStyle="1" w:styleId="Style24">
    <w:name w:val="Style24"/>
    <w:basedOn w:val="a1"/>
    <w:uiPriority w:val="99"/>
    <w:rsid w:val="006C7E0F"/>
    <w:pPr>
      <w:ind w:firstLine="0"/>
      <w:jc w:val="left"/>
    </w:pPr>
    <w:rPr>
      <w:rFonts w:ascii="Book Antiqua" w:hAnsi="Book Antiqua" w:cs="Times New Roman"/>
      <w:sz w:val="24"/>
      <w:szCs w:val="24"/>
    </w:rPr>
  </w:style>
  <w:style w:type="paragraph" w:customStyle="1" w:styleId="Style27">
    <w:name w:val="Style27"/>
    <w:basedOn w:val="a1"/>
    <w:uiPriority w:val="99"/>
    <w:rsid w:val="006C7E0F"/>
    <w:pPr>
      <w:ind w:firstLine="0"/>
      <w:jc w:val="left"/>
    </w:pPr>
    <w:rPr>
      <w:rFonts w:ascii="Book Antiqua" w:hAnsi="Book Antiqua" w:cs="Times New Roman"/>
      <w:sz w:val="24"/>
      <w:szCs w:val="24"/>
    </w:rPr>
  </w:style>
  <w:style w:type="paragraph" w:customStyle="1" w:styleId="Style28">
    <w:name w:val="Style28"/>
    <w:basedOn w:val="a1"/>
    <w:uiPriority w:val="99"/>
    <w:rsid w:val="006C7E0F"/>
    <w:pPr>
      <w:ind w:firstLine="0"/>
      <w:jc w:val="left"/>
    </w:pPr>
    <w:rPr>
      <w:rFonts w:ascii="Book Antiqua" w:hAnsi="Book Antiqua" w:cs="Times New Roman"/>
      <w:sz w:val="24"/>
      <w:szCs w:val="24"/>
    </w:rPr>
  </w:style>
  <w:style w:type="paragraph" w:customStyle="1" w:styleId="Style29">
    <w:name w:val="Style29"/>
    <w:basedOn w:val="a1"/>
    <w:uiPriority w:val="99"/>
    <w:rsid w:val="006C7E0F"/>
    <w:pPr>
      <w:ind w:firstLine="0"/>
      <w:jc w:val="left"/>
    </w:pPr>
    <w:rPr>
      <w:rFonts w:ascii="Book Antiqua" w:hAnsi="Book Antiqua" w:cs="Times New Roman"/>
      <w:sz w:val="24"/>
      <w:szCs w:val="24"/>
    </w:rPr>
  </w:style>
  <w:style w:type="paragraph" w:customStyle="1" w:styleId="Style33">
    <w:name w:val="Style33"/>
    <w:basedOn w:val="a1"/>
    <w:uiPriority w:val="99"/>
    <w:rsid w:val="006C7E0F"/>
    <w:pPr>
      <w:ind w:firstLine="0"/>
      <w:jc w:val="left"/>
    </w:pPr>
    <w:rPr>
      <w:rFonts w:ascii="Book Antiqua" w:hAnsi="Book Antiqua" w:cs="Times New Roman"/>
      <w:sz w:val="24"/>
      <w:szCs w:val="24"/>
    </w:rPr>
  </w:style>
  <w:style w:type="paragraph" w:customStyle="1" w:styleId="Style34">
    <w:name w:val="Style34"/>
    <w:basedOn w:val="a1"/>
    <w:uiPriority w:val="99"/>
    <w:rsid w:val="006C7E0F"/>
    <w:pPr>
      <w:ind w:firstLine="0"/>
      <w:jc w:val="left"/>
    </w:pPr>
    <w:rPr>
      <w:rFonts w:ascii="Book Antiqua" w:hAnsi="Book Antiqua" w:cs="Times New Roman"/>
      <w:sz w:val="24"/>
      <w:szCs w:val="24"/>
    </w:rPr>
  </w:style>
  <w:style w:type="paragraph" w:customStyle="1" w:styleId="Style36">
    <w:name w:val="Style36"/>
    <w:basedOn w:val="a1"/>
    <w:uiPriority w:val="99"/>
    <w:rsid w:val="006C7E0F"/>
    <w:pPr>
      <w:ind w:firstLine="0"/>
      <w:jc w:val="left"/>
    </w:pPr>
    <w:rPr>
      <w:rFonts w:ascii="Book Antiqua" w:hAnsi="Book Antiqua" w:cs="Times New Roman"/>
      <w:sz w:val="24"/>
      <w:szCs w:val="24"/>
    </w:rPr>
  </w:style>
  <w:style w:type="paragraph" w:customStyle="1" w:styleId="Style38">
    <w:name w:val="Style38"/>
    <w:basedOn w:val="a1"/>
    <w:uiPriority w:val="99"/>
    <w:rsid w:val="006C7E0F"/>
    <w:pPr>
      <w:ind w:firstLine="0"/>
      <w:jc w:val="left"/>
    </w:pPr>
    <w:rPr>
      <w:rFonts w:ascii="Book Antiqua" w:hAnsi="Book Antiqua" w:cs="Times New Roman"/>
      <w:sz w:val="24"/>
      <w:szCs w:val="24"/>
    </w:rPr>
  </w:style>
  <w:style w:type="paragraph" w:customStyle="1" w:styleId="Style39">
    <w:name w:val="Style39"/>
    <w:basedOn w:val="a1"/>
    <w:uiPriority w:val="99"/>
    <w:rsid w:val="006C7E0F"/>
    <w:pPr>
      <w:ind w:firstLine="0"/>
      <w:jc w:val="left"/>
    </w:pPr>
    <w:rPr>
      <w:rFonts w:ascii="Book Antiqua" w:hAnsi="Book Antiqua" w:cs="Times New Roman"/>
      <w:sz w:val="24"/>
      <w:szCs w:val="24"/>
    </w:rPr>
  </w:style>
  <w:style w:type="paragraph" w:customStyle="1" w:styleId="Style40">
    <w:name w:val="Style40"/>
    <w:basedOn w:val="a1"/>
    <w:uiPriority w:val="99"/>
    <w:rsid w:val="006C7E0F"/>
    <w:pPr>
      <w:ind w:firstLine="0"/>
      <w:jc w:val="left"/>
    </w:pPr>
    <w:rPr>
      <w:rFonts w:ascii="Book Antiqua" w:hAnsi="Book Antiqua" w:cs="Times New Roman"/>
      <w:sz w:val="24"/>
      <w:szCs w:val="24"/>
    </w:rPr>
  </w:style>
  <w:style w:type="paragraph" w:customStyle="1" w:styleId="Style41">
    <w:name w:val="Style41"/>
    <w:basedOn w:val="a1"/>
    <w:uiPriority w:val="99"/>
    <w:rsid w:val="006C7E0F"/>
    <w:pPr>
      <w:ind w:firstLine="0"/>
      <w:jc w:val="left"/>
    </w:pPr>
    <w:rPr>
      <w:rFonts w:ascii="Book Antiqua" w:hAnsi="Book Antiqua" w:cs="Times New Roman"/>
      <w:sz w:val="24"/>
      <w:szCs w:val="24"/>
    </w:rPr>
  </w:style>
  <w:style w:type="paragraph" w:customStyle="1" w:styleId="Style43">
    <w:name w:val="Style43"/>
    <w:basedOn w:val="a1"/>
    <w:uiPriority w:val="99"/>
    <w:rsid w:val="006C7E0F"/>
    <w:pPr>
      <w:ind w:firstLine="0"/>
      <w:jc w:val="left"/>
    </w:pPr>
    <w:rPr>
      <w:rFonts w:ascii="Book Antiqua" w:hAnsi="Book Antiqua" w:cs="Times New Roman"/>
      <w:sz w:val="24"/>
      <w:szCs w:val="24"/>
    </w:rPr>
  </w:style>
  <w:style w:type="paragraph" w:customStyle="1" w:styleId="Style45">
    <w:name w:val="Style45"/>
    <w:basedOn w:val="a1"/>
    <w:uiPriority w:val="99"/>
    <w:rsid w:val="006C7E0F"/>
    <w:pPr>
      <w:ind w:firstLine="0"/>
      <w:jc w:val="left"/>
    </w:pPr>
    <w:rPr>
      <w:rFonts w:ascii="Book Antiqua" w:hAnsi="Book Antiqua" w:cs="Times New Roman"/>
      <w:sz w:val="24"/>
      <w:szCs w:val="24"/>
    </w:rPr>
  </w:style>
  <w:style w:type="paragraph" w:customStyle="1" w:styleId="Style46">
    <w:name w:val="Style46"/>
    <w:basedOn w:val="a1"/>
    <w:uiPriority w:val="99"/>
    <w:rsid w:val="006C7E0F"/>
    <w:pPr>
      <w:ind w:firstLine="0"/>
      <w:jc w:val="left"/>
    </w:pPr>
    <w:rPr>
      <w:rFonts w:ascii="Book Antiqua" w:hAnsi="Book Antiqua" w:cs="Times New Roman"/>
      <w:sz w:val="24"/>
      <w:szCs w:val="24"/>
    </w:rPr>
  </w:style>
  <w:style w:type="paragraph" w:customStyle="1" w:styleId="Style47">
    <w:name w:val="Style47"/>
    <w:basedOn w:val="a1"/>
    <w:uiPriority w:val="99"/>
    <w:rsid w:val="006C7E0F"/>
    <w:pPr>
      <w:ind w:firstLine="0"/>
      <w:jc w:val="left"/>
    </w:pPr>
    <w:rPr>
      <w:rFonts w:ascii="Book Antiqua" w:hAnsi="Book Antiqua" w:cs="Times New Roman"/>
      <w:sz w:val="24"/>
      <w:szCs w:val="24"/>
    </w:rPr>
  </w:style>
  <w:style w:type="paragraph" w:customStyle="1" w:styleId="Style48">
    <w:name w:val="Style48"/>
    <w:basedOn w:val="a1"/>
    <w:uiPriority w:val="99"/>
    <w:rsid w:val="006C7E0F"/>
    <w:pPr>
      <w:ind w:firstLine="0"/>
      <w:jc w:val="left"/>
    </w:pPr>
    <w:rPr>
      <w:rFonts w:ascii="Book Antiqua" w:hAnsi="Book Antiqua" w:cs="Times New Roman"/>
      <w:sz w:val="24"/>
      <w:szCs w:val="24"/>
    </w:rPr>
  </w:style>
  <w:style w:type="paragraph" w:customStyle="1" w:styleId="Style49">
    <w:name w:val="Style49"/>
    <w:basedOn w:val="a1"/>
    <w:uiPriority w:val="99"/>
    <w:rsid w:val="006C7E0F"/>
    <w:pPr>
      <w:ind w:firstLine="0"/>
      <w:jc w:val="left"/>
    </w:pPr>
    <w:rPr>
      <w:rFonts w:ascii="Book Antiqua" w:hAnsi="Book Antiqua" w:cs="Times New Roman"/>
      <w:sz w:val="24"/>
      <w:szCs w:val="24"/>
    </w:rPr>
  </w:style>
  <w:style w:type="paragraph" w:customStyle="1" w:styleId="Style50">
    <w:name w:val="Style50"/>
    <w:basedOn w:val="a1"/>
    <w:uiPriority w:val="99"/>
    <w:rsid w:val="006C7E0F"/>
    <w:pPr>
      <w:ind w:firstLine="0"/>
      <w:jc w:val="left"/>
    </w:pPr>
    <w:rPr>
      <w:rFonts w:ascii="Book Antiqua" w:hAnsi="Book Antiqua" w:cs="Times New Roman"/>
      <w:sz w:val="24"/>
      <w:szCs w:val="24"/>
    </w:rPr>
  </w:style>
  <w:style w:type="paragraph" w:customStyle="1" w:styleId="Style51">
    <w:name w:val="Style51"/>
    <w:basedOn w:val="a1"/>
    <w:uiPriority w:val="99"/>
    <w:rsid w:val="006C7E0F"/>
    <w:pPr>
      <w:ind w:firstLine="0"/>
      <w:jc w:val="left"/>
    </w:pPr>
    <w:rPr>
      <w:rFonts w:ascii="Book Antiqua" w:hAnsi="Book Antiqua" w:cs="Times New Roman"/>
      <w:sz w:val="24"/>
      <w:szCs w:val="24"/>
    </w:rPr>
  </w:style>
  <w:style w:type="paragraph" w:customStyle="1" w:styleId="Style52">
    <w:name w:val="Style52"/>
    <w:basedOn w:val="a1"/>
    <w:uiPriority w:val="99"/>
    <w:rsid w:val="006C7E0F"/>
    <w:pPr>
      <w:ind w:firstLine="0"/>
      <w:jc w:val="left"/>
    </w:pPr>
    <w:rPr>
      <w:rFonts w:ascii="Book Antiqua" w:hAnsi="Book Antiqua" w:cs="Times New Roman"/>
      <w:sz w:val="24"/>
      <w:szCs w:val="24"/>
    </w:rPr>
  </w:style>
  <w:style w:type="paragraph" w:customStyle="1" w:styleId="Style53">
    <w:name w:val="Style53"/>
    <w:basedOn w:val="a1"/>
    <w:uiPriority w:val="99"/>
    <w:rsid w:val="006C7E0F"/>
    <w:pPr>
      <w:ind w:firstLine="0"/>
      <w:jc w:val="left"/>
    </w:pPr>
    <w:rPr>
      <w:rFonts w:ascii="Book Antiqua" w:hAnsi="Book Antiqua" w:cs="Times New Roman"/>
      <w:sz w:val="24"/>
      <w:szCs w:val="24"/>
    </w:rPr>
  </w:style>
  <w:style w:type="paragraph" w:customStyle="1" w:styleId="Style54">
    <w:name w:val="Style54"/>
    <w:basedOn w:val="a1"/>
    <w:uiPriority w:val="99"/>
    <w:rsid w:val="006C7E0F"/>
    <w:pPr>
      <w:ind w:firstLine="0"/>
      <w:jc w:val="left"/>
    </w:pPr>
    <w:rPr>
      <w:rFonts w:ascii="Book Antiqua" w:hAnsi="Book Antiqua" w:cs="Times New Roman"/>
      <w:sz w:val="24"/>
      <w:szCs w:val="24"/>
    </w:rPr>
  </w:style>
  <w:style w:type="paragraph" w:customStyle="1" w:styleId="Style55">
    <w:name w:val="Style55"/>
    <w:basedOn w:val="a1"/>
    <w:uiPriority w:val="99"/>
    <w:rsid w:val="006C7E0F"/>
    <w:pPr>
      <w:ind w:firstLine="0"/>
      <w:jc w:val="left"/>
    </w:pPr>
    <w:rPr>
      <w:rFonts w:ascii="Book Antiqua" w:hAnsi="Book Antiqua" w:cs="Times New Roman"/>
      <w:sz w:val="24"/>
      <w:szCs w:val="24"/>
    </w:rPr>
  </w:style>
  <w:style w:type="paragraph" w:customStyle="1" w:styleId="Style56">
    <w:name w:val="Style56"/>
    <w:basedOn w:val="a1"/>
    <w:uiPriority w:val="99"/>
    <w:rsid w:val="006C7E0F"/>
    <w:pPr>
      <w:ind w:firstLine="0"/>
      <w:jc w:val="left"/>
    </w:pPr>
    <w:rPr>
      <w:rFonts w:ascii="Book Antiqua" w:hAnsi="Book Antiqua" w:cs="Times New Roman"/>
      <w:sz w:val="24"/>
      <w:szCs w:val="24"/>
    </w:rPr>
  </w:style>
  <w:style w:type="paragraph" w:customStyle="1" w:styleId="Style57">
    <w:name w:val="Style57"/>
    <w:basedOn w:val="a1"/>
    <w:uiPriority w:val="99"/>
    <w:rsid w:val="006C7E0F"/>
    <w:pPr>
      <w:ind w:firstLine="0"/>
      <w:jc w:val="left"/>
    </w:pPr>
    <w:rPr>
      <w:rFonts w:ascii="Book Antiqua" w:hAnsi="Book Antiqua" w:cs="Times New Roman"/>
      <w:sz w:val="24"/>
      <w:szCs w:val="24"/>
    </w:rPr>
  </w:style>
  <w:style w:type="paragraph" w:customStyle="1" w:styleId="Style58">
    <w:name w:val="Style58"/>
    <w:basedOn w:val="a1"/>
    <w:uiPriority w:val="99"/>
    <w:rsid w:val="006C7E0F"/>
    <w:pPr>
      <w:ind w:firstLine="0"/>
      <w:jc w:val="left"/>
    </w:pPr>
    <w:rPr>
      <w:rFonts w:ascii="Book Antiqua" w:hAnsi="Book Antiqua" w:cs="Times New Roman"/>
      <w:sz w:val="24"/>
      <w:szCs w:val="24"/>
    </w:rPr>
  </w:style>
  <w:style w:type="paragraph" w:customStyle="1" w:styleId="Style59">
    <w:name w:val="Style59"/>
    <w:basedOn w:val="a1"/>
    <w:uiPriority w:val="99"/>
    <w:rsid w:val="006C7E0F"/>
    <w:pPr>
      <w:ind w:firstLine="0"/>
      <w:jc w:val="left"/>
    </w:pPr>
    <w:rPr>
      <w:rFonts w:ascii="Book Antiqua" w:hAnsi="Book Antiqua" w:cs="Times New Roman"/>
      <w:sz w:val="24"/>
      <w:szCs w:val="24"/>
    </w:rPr>
  </w:style>
  <w:style w:type="paragraph" w:customStyle="1" w:styleId="Style60">
    <w:name w:val="Style60"/>
    <w:basedOn w:val="a1"/>
    <w:uiPriority w:val="99"/>
    <w:rsid w:val="006C7E0F"/>
    <w:pPr>
      <w:ind w:firstLine="0"/>
      <w:jc w:val="left"/>
    </w:pPr>
    <w:rPr>
      <w:rFonts w:ascii="Book Antiqua" w:hAnsi="Book Antiqua" w:cs="Times New Roman"/>
      <w:sz w:val="24"/>
      <w:szCs w:val="24"/>
    </w:rPr>
  </w:style>
  <w:style w:type="paragraph" w:customStyle="1" w:styleId="Style61">
    <w:name w:val="Style61"/>
    <w:basedOn w:val="a1"/>
    <w:uiPriority w:val="99"/>
    <w:rsid w:val="006C7E0F"/>
    <w:pPr>
      <w:ind w:firstLine="0"/>
      <w:jc w:val="left"/>
    </w:pPr>
    <w:rPr>
      <w:rFonts w:ascii="Book Antiqua" w:hAnsi="Book Antiqua" w:cs="Times New Roman"/>
      <w:sz w:val="24"/>
      <w:szCs w:val="24"/>
    </w:rPr>
  </w:style>
  <w:style w:type="paragraph" w:customStyle="1" w:styleId="Style62">
    <w:name w:val="Style62"/>
    <w:basedOn w:val="a1"/>
    <w:uiPriority w:val="99"/>
    <w:rsid w:val="006C7E0F"/>
    <w:pPr>
      <w:ind w:firstLine="0"/>
      <w:jc w:val="left"/>
    </w:pPr>
    <w:rPr>
      <w:rFonts w:ascii="Book Antiqua" w:hAnsi="Book Antiqua" w:cs="Times New Roman"/>
      <w:sz w:val="24"/>
      <w:szCs w:val="24"/>
    </w:rPr>
  </w:style>
  <w:style w:type="paragraph" w:customStyle="1" w:styleId="Style63">
    <w:name w:val="Style63"/>
    <w:basedOn w:val="a1"/>
    <w:uiPriority w:val="99"/>
    <w:rsid w:val="006C7E0F"/>
    <w:pPr>
      <w:ind w:firstLine="0"/>
      <w:jc w:val="left"/>
    </w:pPr>
    <w:rPr>
      <w:rFonts w:ascii="Book Antiqua" w:hAnsi="Book Antiqua" w:cs="Times New Roman"/>
      <w:sz w:val="24"/>
      <w:szCs w:val="24"/>
    </w:rPr>
  </w:style>
  <w:style w:type="paragraph" w:customStyle="1" w:styleId="Style64">
    <w:name w:val="Style64"/>
    <w:basedOn w:val="a1"/>
    <w:uiPriority w:val="99"/>
    <w:rsid w:val="006C7E0F"/>
    <w:pPr>
      <w:ind w:firstLine="0"/>
      <w:jc w:val="left"/>
    </w:pPr>
    <w:rPr>
      <w:rFonts w:ascii="Book Antiqua" w:hAnsi="Book Antiqua" w:cs="Times New Roman"/>
      <w:sz w:val="24"/>
      <w:szCs w:val="24"/>
    </w:rPr>
  </w:style>
  <w:style w:type="paragraph" w:customStyle="1" w:styleId="Style65">
    <w:name w:val="Style65"/>
    <w:basedOn w:val="a1"/>
    <w:uiPriority w:val="99"/>
    <w:rsid w:val="006C7E0F"/>
    <w:pPr>
      <w:ind w:firstLine="0"/>
      <w:jc w:val="left"/>
    </w:pPr>
    <w:rPr>
      <w:rFonts w:ascii="Book Antiqua" w:hAnsi="Book Antiqua" w:cs="Times New Roman"/>
      <w:sz w:val="24"/>
      <w:szCs w:val="24"/>
    </w:rPr>
  </w:style>
  <w:style w:type="paragraph" w:customStyle="1" w:styleId="Style66">
    <w:name w:val="Style66"/>
    <w:basedOn w:val="a1"/>
    <w:uiPriority w:val="99"/>
    <w:rsid w:val="006C7E0F"/>
    <w:pPr>
      <w:ind w:firstLine="0"/>
      <w:jc w:val="left"/>
    </w:pPr>
    <w:rPr>
      <w:rFonts w:ascii="Book Antiqua" w:hAnsi="Book Antiqua" w:cs="Times New Roman"/>
      <w:sz w:val="24"/>
      <w:szCs w:val="24"/>
    </w:rPr>
  </w:style>
  <w:style w:type="paragraph" w:customStyle="1" w:styleId="Style67">
    <w:name w:val="Style67"/>
    <w:basedOn w:val="a1"/>
    <w:uiPriority w:val="99"/>
    <w:rsid w:val="006C7E0F"/>
    <w:pPr>
      <w:ind w:firstLine="0"/>
      <w:jc w:val="left"/>
    </w:pPr>
    <w:rPr>
      <w:rFonts w:ascii="Book Antiqua" w:hAnsi="Book Antiqua" w:cs="Times New Roman"/>
      <w:sz w:val="24"/>
      <w:szCs w:val="24"/>
    </w:rPr>
  </w:style>
  <w:style w:type="paragraph" w:customStyle="1" w:styleId="Style68">
    <w:name w:val="Style68"/>
    <w:basedOn w:val="a1"/>
    <w:uiPriority w:val="99"/>
    <w:rsid w:val="006C7E0F"/>
    <w:pPr>
      <w:ind w:firstLine="0"/>
      <w:jc w:val="left"/>
    </w:pPr>
    <w:rPr>
      <w:rFonts w:ascii="Book Antiqua" w:hAnsi="Book Antiqua" w:cs="Times New Roman"/>
      <w:sz w:val="24"/>
      <w:szCs w:val="24"/>
    </w:rPr>
  </w:style>
  <w:style w:type="paragraph" w:customStyle="1" w:styleId="Style69">
    <w:name w:val="Style69"/>
    <w:basedOn w:val="a1"/>
    <w:uiPriority w:val="99"/>
    <w:rsid w:val="006C7E0F"/>
    <w:pPr>
      <w:ind w:firstLine="0"/>
      <w:jc w:val="left"/>
    </w:pPr>
    <w:rPr>
      <w:rFonts w:ascii="Book Antiqua" w:hAnsi="Book Antiqua" w:cs="Times New Roman"/>
      <w:sz w:val="24"/>
      <w:szCs w:val="24"/>
    </w:rPr>
  </w:style>
  <w:style w:type="paragraph" w:customStyle="1" w:styleId="Style70">
    <w:name w:val="Style70"/>
    <w:basedOn w:val="a1"/>
    <w:uiPriority w:val="99"/>
    <w:rsid w:val="006C7E0F"/>
    <w:pPr>
      <w:ind w:firstLine="0"/>
      <w:jc w:val="left"/>
    </w:pPr>
    <w:rPr>
      <w:rFonts w:ascii="Book Antiqua" w:hAnsi="Book Antiqua" w:cs="Times New Roman"/>
      <w:sz w:val="24"/>
      <w:szCs w:val="24"/>
    </w:rPr>
  </w:style>
  <w:style w:type="paragraph" w:customStyle="1" w:styleId="Style71">
    <w:name w:val="Style71"/>
    <w:basedOn w:val="a1"/>
    <w:uiPriority w:val="99"/>
    <w:rsid w:val="006C7E0F"/>
    <w:pPr>
      <w:ind w:firstLine="0"/>
      <w:jc w:val="left"/>
    </w:pPr>
    <w:rPr>
      <w:rFonts w:ascii="Book Antiqua" w:hAnsi="Book Antiqua" w:cs="Times New Roman"/>
      <w:sz w:val="24"/>
      <w:szCs w:val="24"/>
    </w:rPr>
  </w:style>
  <w:style w:type="paragraph" w:customStyle="1" w:styleId="Style72">
    <w:name w:val="Style72"/>
    <w:basedOn w:val="a1"/>
    <w:uiPriority w:val="99"/>
    <w:rsid w:val="006C7E0F"/>
    <w:pPr>
      <w:ind w:firstLine="0"/>
      <w:jc w:val="left"/>
    </w:pPr>
    <w:rPr>
      <w:rFonts w:ascii="Book Antiqua" w:hAnsi="Book Antiqua" w:cs="Times New Roman"/>
      <w:sz w:val="24"/>
      <w:szCs w:val="24"/>
    </w:rPr>
  </w:style>
  <w:style w:type="paragraph" w:customStyle="1" w:styleId="Style73">
    <w:name w:val="Style73"/>
    <w:basedOn w:val="a1"/>
    <w:uiPriority w:val="99"/>
    <w:rsid w:val="006C7E0F"/>
    <w:pPr>
      <w:ind w:firstLine="0"/>
      <w:jc w:val="left"/>
    </w:pPr>
    <w:rPr>
      <w:rFonts w:ascii="Book Antiqua" w:hAnsi="Book Antiqua" w:cs="Times New Roman"/>
      <w:sz w:val="24"/>
      <w:szCs w:val="24"/>
    </w:rPr>
  </w:style>
  <w:style w:type="paragraph" w:customStyle="1" w:styleId="Style74">
    <w:name w:val="Style74"/>
    <w:basedOn w:val="a1"/>
    <w:uiPriority w:val="99"/>
    <w:rsid w:val="006C7E0F"/>
    <w:pPr>
      <w:ind w:firstLine="0"/>
      <w:jc w:val="left"/>
    </w:pPr>
    <w:rPr>
      <w:rFonts w:ascii="Book Antiqua" w:hAnsi="Book Antiqua" w:cs="Times New Roman"/>
      <w:sz w:val="24"/>
      <w:szCs w:val="24"/>
    </w:rPr>
  </w:style>
  <w:style w:type="paragraph" w:customStyle="1" w:styleId="Style75">
    <w:name w:val="Style75"/>
    <w:basedOn w:val="a1"/>
    <w:uiPriority w:val="99"/>
    <w:rsid w:val="006C7E0F"/>
    <w:pPr>
      <w:ind w:firstLine="0"/>
      <w:jc w:val="left"/>
    </w:pPr>
    <w:rPr>
      <w:rFonts w:ascii="Book Antiqua" w:hAnsi="Book Antiqua" w:cs="Times New Roman"/>
      <w:sz w:val="24"/>
      <w:szCs w:val="24"/>
    </w:rPr>
  </w:style>
  <w:style w:type="paragraph" w:customStyle="1" w:styleId="Style76">
    <w:name w:val="Style76"/>
    <w:basedOn w:val="a1"/>
    <w:uiPriority w:val="99"/>
    <w:rsid w:val="006C7E0F"/>
    <w:pPr>
      <w:ind w:firstLine="0"/>
      <w:jc w:val="left"/>
    </w:pPr>
    <w:rPr>
      <w:rFonts w:ascii="Book Antiqua" w:hAnsi="Book Antiqua" w:cs="Times New Roman"/>
      <w:sz w:val="24"/>
      <w:szCs w:val="24"/>
    </w:rPr>
  </w:style>
  <w:style w:type="paragraph" w:customStyle="1" w:styleId="Style77">
    <w:name w:val="Style77"/>
    <w:basedOn w:val="a1"/>
    <w:uiPriority w:val="99"/>
    <w:rsid w:val="006C7E0F"/>
    <w:pPr>
      <w:ind w:firstLine="0"/>
      <w:jc w:val="left"/>
    </w:pPr>
    <w:rPr>
      <w:rFonts w:ascii="Book Antiqua" w:hAnsi="Book Antiqua" w:cs="Times New Roman"/>
      <w:sz w:val="24"/>
      <w:szCs w:val="24"/>
    </w:rPr>
  </w:style>
  <w:style w:type="paragraph" w:customStyle="1" w:styleId="Style78">
    <w:name w:val="Style78"/>
    <w:basedOn w:val="a1"/>
    <w:uiPriority w:val="99"/>
    <w:rsid w:val="006C7E0F"/>
    <w:pPr>
      <w:ind w:firstLine="0"/>
      <w:jc w:val="left"/>
    </w:pPr>
    <w:rPr>
      <w:rFonts w:ascii="Book Antiqua" w:hAnsi="Book Antiqua" w:cs="Times New Roman"/>
      <w:sz w:val="24"/>
      <w:szCs w:val="24"/>
    </w:rPr>
  </w:style>
  <w:style w:type="paragraph" w:customStyle="1" w:styleId="Style79">
    <w:name w:val="Style79"/>
    <w:basedOn w:val="a1"/>
    <w:uiPriority w:val="99"/>
    <w:rsid w:val="006C7E0F"/>
    <w:pPr>
      <w:ind w:firstLine="0"/>
      <w:jc w:val="left"/>
    </w:pPr>
    <w:rPr>
      <w:rFonts w:ascii="Book Antiqua" w:hAnsi="Book Antiqua" w:cs="Times New Roman"/>
      <w:sz w:val="24"/>
      <w:szCs w:val="24"/>
    </w:rPr>
  </w:style>
  <w:style w:type="paragraph" w:customStyle="1" w:styleId="Style80">
    <w:name w:val="Style80"/>
    <w:basedOn w:val="a1"/>
    <w:uiPriority w:val="99"/>
    <w:rsid w:val="006C7E0F"/>
    <w:pPr>
      <w:ind w:firstLine="0"/>
      <w:jc w:val="left"/>
    </w:pPr>
    <w:rPr>
      <w:rFonts w:ascii="Book Antiqua" w:hAnsi="Book Antiqua" w:cs="Times New Roman"/>
      <w:sz w:val="24"/>
      <w:szCs w:val="24"/>
    </w:rPr>
  </w:style>
  <w:style w:type="paragraph" w:customStyle="1" w:styleId="Style81">
    <w:name w:val="Style81"/>
    <w:basedOn w:val="a1"/>
    <w:uiPriority w:val="99"/>
    <w:rsid w:val="006C7E0F"/>
    <w:pPr>
      <w:ind w:firstLine="0"/>
      <w:jc w:val="left"/>
    </w:pPr>
    <w:rPr>
      <w:rFonts w:ascii="Book Antiqua" w:hAnsi="Book Antiqua" w:cs="Times New Roman"/>
      <w:sz w:val="24"/>
      <w:szCs w:val="24"/>
    </w:rPr>
  </w:style>
  <w:style w:type="paragraph" w:customStyle="1" w:styleId="Style82">
    <w:name w:val="Style82"/>
    <w:basedOn w:val="a1"/>
    <w:uiPriority w:val="99"/>
    <w:rsid w:val="006C7E0F"/>
    <w:pPr>
      <w:ind w:firstLine="0"/>
      <w:jc w:val="left"/>
    </w:pPr>
    <w:rPr>
      <w:rFonts w:ascii="Book Antiqua" w:hAnsi="Book Antiqua" w:cs="Times New Roman"/>
      <w:sz w:val="24"/>
      <w:szCs w:val="24"/>
    </w:rPr>
  </w:style>
  <w:style w:type="paragraph" w:customStyle="1" w:styleId="Style83">
    <w:name w:val="Style83"/>
    <w:basedOn w:val="a1"/>
    <w:uiPriority w:val="99"/>
    <w:rsid w:val="006C7E0F"/>
    <w:pPr>
      <w:ind w:firstLine="0"/>
      <w:jc w:val="left"/>
    </w:pPr>
    <w:rPr>
      <w:rFonts w:ascii="Book Antiqua" w:hAnsi="Book Antiqua" w:cs="Times New Roman"/>
      <w:sz w:val="24"/>
      <w:szCs w:val="24"/>
    </w:rPr>
  </w:style>
  <w:style w:type="paragraph" w:customStyle="1" w:styleId="Style84">
    <w:name w:val="Style84"/>
    <w:basedOn w:val="a1"/>
    <w:uiPriority w:val="99"/>
    <w:rsid w:val="006C7E0F"/>
    <w:pPr>
      <w:ind w:firstLine="0"/>
      <w:jc w:val="left"/>
    </w:pPr>
    <w:rPr>
      <w:rFonts w:ascii="Book Antiqua" w:hAnsi="Book Antiqua" w:cs="Times New Roman"/>
      <w:sz w:val="24"/>
      <w:szCs w:val="24"/>
    </w:rPr>
  </w:style>
  <w:style w:type="paragraph" w:customStyle="1" w:styleId="Style85">
    <w:name w:val="Style85"/>
    <w:basedOn w:val="a1"/>
    <w:uiPriority w:val="99"/>
    <w:rsid w:val="006C7E0F"/>
    <w:pPr>
      <w:ind w:firstLine="0"/>
      <w:jc w:val="left"/>
    </w:pPr>
    <w:rPr>
      <w:rFonts w:ascii="Book Antiqua" w:hAnsi="Book Antiqua" w:cs="Times New Roman"/>
      <w:sz w:val="24"/>
      <w:szCs w:val="24"/>
    </w:rPr>
  </w:style>
  <w:style w:type="paragraph" w:customStyle="1" w:styleId="Style86">
    <w:name w:val="Style86"/>
    <w:basedOn w:val="a1"/>
    <w:uiPriority w:val="99"/>
    <w:rsid w:val="006C7E0F"/>
    <w:pPr>
      <w:ind w:firstLine="0"/>
      <w:jc w:val="left"/>
    </w:pPr>
    <w:rPr>
      <w:rFonts w:ascii="Book Antiqua" w:hAnsi="Book Antiqua" w:cs="Times New Roman"/>
      <w:sz w:val="24"/>
      <w:szCs w:val="24"/>
    </w:rPr>
  </w:style>
  <w:style w:type="paragraph" w:customStyle="1" w:styleId="Style87">
    <w:name w:val="Style87"/>
    <w:basedOn w:val="a1"/>
    <w:uiPriority w:val="99"/>
    <w:rsid w:val="006C7E0F"/>
    <w:pPr>
      <w:ind w:firstLine="0"/>
      <w:jc w:val="left"/>
    </w:pPr>
    <w:rPr>
      <w:rFonts w:ascii="Book Antiqua" w:hAnsi="Book Antiqua" w:cs="Times New Roman"/>
      <w:sz w:val="24"/>
      <w:szCs w:val="24"/>
    </w:rPr>
  </w:style>
  <w:style w:type="paragraph" w:customStyle="1" w:styleId="Style88">
    <w:name w:val="Style88"/>
    <w:basedOn w:val="a1"/>
    <w:uiPriority w:val="99"/>
    <w:rsid w:val="006C7E0F"/>
    <w:pPr>
      <w:ind w:firstLine="0"/>
      <w:jc w:val="left"/>
    </w:pPr>
    <w:rPr>
      <w:rFonts w:ascii="Book Antiqua" w:hAnsi="Book Antiqua" w:cs="Times New Roman"/>
      <w:sz w:val="24"/>
      <w:szCs w:val="24"/>
    </w:rPr>
  </w:style>
  <w:style w:type="paragraph" w:customStyle="1" w:styleId="Style89">
    <w:name w:val="Style89"/>
    <w:basedOn w:val="a1"/>
    <w:uiPriority w:val="99"/>
    <w:rsid w:val="006C7E0F"/>
    <w:pPr>
      <w:ind w:firstLine="0"/>
      <w:jc w:val="left"/>
    </w:pPr>
    <w:rPr>
      <w:rFonts w:ascii="Book Antiqua" w:hAnsi="Book Antiqua" w:cs="Times New Roman"/>
      <w:sz w:val="24"/>
      <w:szCs w:val="24"/>
    </w:rPr>
  </w:style>
  <w:style w:type="paragraph" w:customStyle="1" w:styleId="Style90">
    <w:name w:val="Style90"/>
    <w:basedOn w:val="a1"/>
    <w:uiPriority w:val="99"/>
    <w:rsid w:val="006C7E0F"/>
    <w:pPr>
      <w:ind w:firstLine="0"/>
      <w:jc w:val="left"/>
    </w:pPr>
    <w:rPr>
      <w:rFonts w:ascii="Book Antiqua" w:hAnsi="Book Antiqua" w:cs="Times New Roman"/>
      <w:sz w:val="24"/>
      <w:szCs w:val="24"/>
    </w:rPr>
  </w:style>
  <w:style w:type="paragraph" w:customStyle="1" w:styleId="Style91">
    <w:name w:val="Style91"/>
    <w:basedOn w:val="a1"/>
    <w:uiPriority w:val="99"/>
    <w:rsid w:val="006C7E0F"/>
    <w:pPr>
      <w:ind w:firstLine="0"/>
      <w:jc w:val="left"/>
    </w:pPr>
    <w:rPr>
      <w:rFonts w:ascii="Book Antiqua" w:hAnsi="Book Antiqua" w:cs="Times New Roman"/>
      <w:sz w:val="24"/>
      <w:szCs w:val="24"/>
    </w:rPr>
  </w:style>
  <w:style w:type="paragraph" w:customStyle="1" w:styleId="Style92">
    <w:name w:val="Style92"/>
    <w:basedOn w:val="a1"/>
    <w:uiPriority w:val="99"/>
    <w:rsid w:val="006C7E0F"/>
    <w:pPr>
      <w:ind w:firstLine="0"/>
      <w:jc w:val="left"/>
    </w:pPr>
    <w:rPr>
      <w:rFonts w:ascii="Book Antiqua" w:hAnsi="Book Antiqua" w:cs="Times New Roman"/>
      <w:sz w:val="24"/>
      <w:szCs w:val="24"/>
    </w:rPr>
  </w:style>
  <w:style w:type="paragraph" w:customStyle="1" w:styleId="Style93">
    <w:name w:val="Style93"/>
    <w:basedOn w:val="a1"/>
    <w:uiPriority w:val="99"/>
    <w:rsid w:val="006C7E0F"/>
    <w:pPr>
      <w:ind w:firstLine="0"/>
      <w:jc w:val="left"/>
    </w:pPr>
    <w:rPr>
      <w:rFonts w:ascii="Book Antiqua" w:hAnsi="Book Antiqua" w:cs="Times New Roman"/>
      <w:sz w:val="24"/>
      <w:szCs w:val="24"/>
    </w:rPr>
  </w:style>
  <w:style w:type="paragraph" w:customStyle="1" w:styleId="Style94">
    <w:name w:val="Style94"/>
    <w:basedOn w:val="a1"/>
    <w:uiPriority w:val="99"/>
    <w:rsid w:val="006C7E0F"/>
    <w:pPr>
      <w:ind w:firstLine="0"/>
      <w:jc w:val="left"/>
    </w:pPr>
    <w:rPr>
      <w:rFonts w:ascii="Book Antiqua" w:hAnsi="Book Antiqua" w:cs="Times New Roman"/>
      <w:sz w:val="24"/>
      <w:szCs w:val="24"/>
    </w:rPr>
  </w:style>
  <w:style w:type="paragraph" w:customStyle="1" w:styleId="Style95">
    <w:name w:val="Style95"/>
    <w:basedOn w:val="a1"/>
    <w:uiPriority w:val="99"/>
    <w:rsid w:val="006C7E0F"/>
    <w:pPr>
      <w:ind w:firstLine="0"/>
      <w:jc w:val="left"/>
    </w:pPr>
    <w:rPr>
      <w:rFonts w:ascii="Book Antiqua" w:hAnsi="Book Antiqua" w:cs="Times New Roman"/>
      <w:sz w:val="24"/>
      <w:szCs w:val="24"/>
    </w:rPr>
  </w:style>
  <w:style w:type="paragraph" w:customStyle="1" w:styleId="Style96">
    <w:name w:val="Style96"/>
    <w:basedOn w:val="a1"/>
    <w:uiPriority w:val="99"/>
    <w:rsid w:val="006C7E0F"/>
    <w:pPr>
      <w:ind w:firstLine="0"/>
      <w:jc w:val="left"/>
    </w:pPr>
    <w:rPr>
      <w:rFonts w:ascii="Book Antiqua" w:hAnsi="Book Antiqua" w:cs="Times New Roman"/>
      <w:sz w:val="24"/>
      <w:szCs w:val="24"/>
    </w:rPr>
  </w:style>
  <w:style w:type="paragraph" w:customStyle="1" w:styleId="Style97">
    <w:name w:val="Style97"/>
    <w:basedOn w:val="a1"/>
    <w:uiPriority w:val="99"/>
    <w:rsid w:val="006C7E0F"/>
    <w:pPr>
      <w:ind w:firstLine="0"/>
      <w:jc w:val="left"/>
    </w:pPr>
    <w:rPr>
      <w:rFonts w:ascii="Book Antiqua" w:hAnsi="Book Antiqua" w:cs="Times New Roman"/>
      <w:sz w:val="24"/>
      <w:szCs w:val="24"/>
    </w:rPr>
  </w:style>
  <w:style w:type="paragraph" w:customStyle="1" w:styleId="Style98">
    <w:name w:val="Style98"/>
    <w:basedOn w:val="a1"/>
    <w:uiPriority w:val="99"/>
    <w:rsid w:val="006C7E0F"/>
    <w:pPr>
      <w:ind w:firstLine="0"/>
      <w:jc w:val="left"/>
    </w:pPr>
    <w:rPr>
      <w:rFonts w:ascii="Book Antiqua" w:hAnsi="Book Antiqua" w:cs="Times New Roman"/>
      <w:sz w:val="24"/>
      <w:szCs w:val="24"/>
    </w:rPr>
  </w:style>
  <w:style w:type="paragraph" w:customStyle="1" w:styleId="Style99">
    <w:name w:val="Style99"/>
    <w:basedOn w:val="a1"/>
    <w:uiPriority w:val="99"/>
    <w:rsid w:val="006C7E0F"/>
    <w:pPr>
      <w:ind w:firstLine="0"/>
      <w:jc w:val="left"/>
    </w:pPr>
    <w:rPr>
      <w:rFonts w:ascii="Book Antiqua" w:hAnsi="Book Antiqua" w:cs="Times New Roman"/>
      <w:sz w:val="24"/>
      <w:szCs w:val="24"/>
    </w:rPr>
  </w:style>
  <w:style w:type="paragraph" w:customStyle="1" w:styleId="Style100">
    <w:name w:val="Style100"/>
    <w:basedOn w:val="a1"/>
    <w:uiPriority w:val="99"/>
    <w:rsid w:val="006C7E0F"/>
    <w:pPr>
      <w:ind w:firstLine="0"/>
      <w:jc w:val="left"/>
    </w:pPr>
    <w:rPr>
      <w:rFonts w:ascii="Book Antiqua" w:hAnsi="Book Antiqua" w:cs="Times New Roman"/>
      <w:sz w:val="24"/>
      <w:szCs w:val="24"/>
    </w:rPr>
  </w:style>
  <w:style w:type="paragraph" w:customStyle="1" w:styleId="Style101">
    <w:name w:val="Style101"/>
    <w:basedOn w:val="a1"/>
    <w:uiPriority w:val="99"/>
    <w:rsid w:val="006C7E0F"/>
    <w:pPr>
      <w:ind w:firstLine="0"/>
      <w:jc w:val="left"/>
    </w:pPr>
    <w:rPr>
      <w:rFonts w:ascii="Book Antiqua" w:hAnsi="Book Antiqua" w:cs="Times New Roman"/>
      <w:sz w:val="24"/>
      <w:szCs w:val="24"/>
    </w:rPr>
  </w:style>
  <w:style w:type="paragraph" w:customStyle="1" w:styleId="Style102">
    <w:name w:val="Style102"/>
    <w:basedOn w:val="a1"/>
    <w:uiPriority w:val="99"/>
    <w:rsid w:val="006C7E0F"/>
    <w:pPr>
      <w:ind w:firstLine="0"/>
      <w:jc w:val="left"/>
    </w:pPr>
    <w:rPr>
      <w:rFonts w:ascii="Book Antiqua" w:hAnsi="Book Antiqua" w:cs="Times New Roman"/>
      <w:sz w:val="24"/>
      <w:szCs w:val="24"/>
    </w:rPr>
  </w:style>
  <w:style w:type="paragraph" w:customStyle="1" w:styleId="Style103">
    <w:name w:val="Style103"/>
    <w:basedOn w:val="a1"/>
    <w:uiPriority w:val="99"/>
    <w:rsid w:val="006C7E0F"/>
    <w:pPr>
      <w:ind w:firstLine="0"/>
      <w:jc w:val="left"/>
    </w:pPr>
    <w:rPr>
      <w:rFonts w:ascii="Book Antiqua" w:hAnsi="Book Antiqua" w:cs="Times New Roman"/>
      <w:sz w:val="24"/>
      <w:szCs w:val="24"/>
    </w:rPr>
  </w:style>
  <w:style w:type="paragraph" w:customStyle="1" w:styleId="Style104">
    <w:name w:val="Style104"/>
    <w:basedOn w:val="a1"/>
    <w:uiPriority w:val="99"/>
    <w:rsid w:val="006C7E0F"/>
    <w:pPr>
      <w:ind w:firstLine="0"/>
      <w:jc w:val="left"/>
    </w:pPr>
    <w:rPr>
      <w:rFonts w:ascii="Book Antiqua" w:hAnsi="Book Antiqua" w:cs="Times New Roman"/>
      <w:sz w:val="24"/>
      <w:szCs w:val="24"/>
    </w:rPr>
  </w:style>
  <w:style w:type="paragraph" w:customStyle="1" w:styleId="Style105">
    <w:name w:val="Style105"/>
    <w:basedOn w:val="a1"/>
    <w:uiPriority w:val="99"/>
    <w:rsid w:val="006C7E0F"/>
    <w:pPr>
      <w:ind w:firstLine="0"/>
      <w:jc w:val="left"/>
    </w:pPr>
    <w:rPr>
      <w:rFonts w:ascii="Book Antiqua" w:hAnsi="Book Antiqua" w:cs="Times New Roman"/>
      <w:sz w:val="24"/>
      <w:szCs w:val="24"/>
    </w:rPr>
  </w:style>
  <w:style w:type="paragraph" w:customStyle="1" w:styleId="Style106">
    <w:name w:val="Style106"/>
    <w:basedOn w:val="a1"/>
    <w:uiPriority w:val="99"/>
    <w:rsid w:val="006C7E0F"/>
    <w:pPr>
      <w:ind w:firstLine="0"/>
      <w:jc w:val="left"/>
    </w:pPr>
    <w:rPr>
      <w:rFonts w:ascii="Book Antiqua" w:hAnsi="Book Antiqua" w:cs="Times New Roman"/>
      <w:sz w:val="24"/>
      <w:szCs w:val="24"/>
    </w:rPr>
  </w:style>
  <w:style w:type="paragraph" w:customStyle="1" w:styleId="Style107">
    <w:name w:val="Style107"/>
    <w:basedOn w:val="a1"/>
    <w:uiPriority w:val="99"/>
    <w:rsid w:val="006C7E0F"/>
    <w:pPr>
      <w:ind w:firstLine="0"/>
      <w:jc w:val="left"/>
    </w:pPr>
    <w:rPr>
      <w:rFonts w:ascii="Book Antiqua" w:hAnsi="Book Antiqua" w:cs="Times New Roman"/>
      <w:sz w:val="24"/>
      <w:szCs w:val="24"/>
    </w:rPr>
  </w:style>
  <w:style w:type="paragraph" w:customStyle="1" w:styleId="Style108">
    <w:name w:val="Style108"/>
    <w:basedOn w:val="a1"/>
    <w:uiPriority w:val="99"/>
    <w:rsid w:val="006C7E0F"/>
    <w:pPr>
      <w:ind w:firstLine="0"/>
      <w:jc w:val="left"/>
    </w:pPr>
    <w:rPr>
      <w:rFonts w:ascii="Book Antiqua" w:hAnsi="Book Antiqua" w:cs="Times New Roman"/>
      <w:sz w:val="24"/>
      <w:szCs w:val="24"/>
    </w:rPr>
  </w:style>
  <w:style w:type="paragraph" w:customStyle="1" w:styleId="Style109">
    <w:name w:val="Style109"/>
    <w:basedOn w:val="a1"/>
    <w:uiPriority w:val="99"/>
    <w:rsid w:val="006C7E0F"/>
    <w:pPr>
      <w:ind w:firstLine="0"/>
      <w:jc w:val="left"/>
    </w:pPr>
    <w:rPr>
      <w:rFonts w:ascii="Book Antiqua" w:hAnsi="Book Antiqua" w:cs="Times New Roman"/>
      <w:sz w:val="24"/>
      <w:szCs w:val="24"/>
    </w:rPr>
  </w:style>
  <w:style w:type="paragraph" w:customStyle="1" w:styleId="Style110">
    <w:name w:val="Style110"/>
    <w:basedOn w:val="a1"/>
    <w:uiPriority w:val="99"/>
    <w:rsid w:val="006C7E0F"/>
    <w:pPr>
      <w:ind w:firstLine="0"/>
      <w:jc w:val="left"/>
    </w:pPr>
    <w:rPr>
      <w:rFonts w:ascii="Book Antiqua" w:hAnsi="Book Antiqua" w:cs="Times New Roman"/>
      <w:sz w:val="24"/>
      <w:szCs w:val="24"/>
    </w:rPr>
  </w:style>
  <w:style w:type="paragraph" w:customStyle="1" w:styleId="Style111">
    <w:name w:val="Style111"/>
    <w:basedOn w:val="a1"/>
    <w:uiPriority w:val="99"/>
    <w:rsid w:val="006C7E0F"/>
    <w:pPr>
      <w:ind w:firstLine="0"/>
      <w:jc w:val="left"/>
    </w:pPr>
    <w:rPr>
      <w:rFonts w:ascii="Book Antiqua" w:hAnsi="Book Antiqua" w:cs="Times New Roman"/>
      <w:sz w:val="24"/>
      <w:szCs w:val="24"/>
    </w:rPr>
  </w:style>
  <w:style w:type="paragraph" w:customStyle="1" w:styleId="Style112">
    <w:name w:val="Style112"/>
    <w:basedOn w:val="a1"/>
    <w:uiPriority w:val="99"/>
    <w:rsid w:val="006C7E0F"/>
    <w:pPr>
      <w:ind w:firstLine="0"/>
      <w:jc w:val="left"/>
    </w:pPr>
    <w:rPr>
      <w:rFonts w:ascii="Book Antiqua" w:hAnsi="Book Antiqua" w:cs="Times New Roman"/>
      <w:sz w:val="24"/>
      <w:szCs w:val="24"/>
    </w:rPr>
  </w:style>
  <w:style w:type="paragraph" w:customStyle="1" w:styleId="Style113">
    <w:name w:val="Style113"/>
    <w:basedOn w:val="a1"/>
    <w:uiPriority w:val="99"/>
    <w:rsid w:val="006C7E0F"/>
    <w:pPr>
      <w:ind w:firstLine="0"/>
      <w:jc w:val="left"/>
    </w:pPr>
    <w:rPr>
      <w:rFonts w:ascii="Book Antiqua" w:hAnsi="Book Antiqua" w:cs="Times New Roman"/>
      <w:sz w:val="24"/>
      <w:szCs w:val="24"/>
    </w:rPr>
  </w:style>
  <w:style w:type="paragraph" w:customStyle="1" w:styleId="Style114">
    <w:name w:val="Style114"/>
    <w:basedOn w:val="a1"/>
    <w:uiPriority w:val="99"/>
    <w:rsid w:val="006C7E0F"/>
    <w:pPr>
      <w:ind w:firstLine="0"/>
      <w:jc w:val="left"/>
    </w:pPr>
    <w:rPr>
      <w:rFonts w:ascii="Book Antiqua" w:hAnsi="Book Antiqua" w:cs="Times New Roman"/>
      <w:sz w:val="24"/>
      <w:szCs w:val="24"/>
    </w:rPr>
  </w:style>
  <w:style w:type="character" w:customStyle="1" w:styleId="FontStyle116">
    <w:name w:val="Font Style116"/>
    <w:uiPriority w:val="99"/>
    <w:rsid w:val="006C7E0F"/>
    <w:rPr>
      <w:rFonts w:ascii="Book Antiqua" w:hAnsi="Book Antiqua" w:cs="Book Antiqua"/>
      <w:color w:val="000000"/>
      <w:spacing w:val="10"/>
      <w:sz w:val="38"/>
      <w:szCs w:val="38"/>
      <w:rtl w:val="0"/>
      <w:cs w:val="0"/>
    </w:rPr>
  </w:style>
  <w:style w:type="character" w:customStyle="1" w:styleId="FontStyle117">
    <w:name w:val="Font Style117"/>
    <w:uiPriority w:val="99"/>
    <w:rsid w:val="006C7E0F"/>
    <w:rPr>
      <w:rFonts w:ascii="Book Antiqua" w:hAnsi="Book Antiqua" w:cs="Book Antiqua"/>
      <w:b/>
      <w:bCs/>
      <w:color w:val="000000"/>
      <w:spacing w:val="20"/>
      <w:sz w:val="44"/>
      <w:szCs w:val="44"/>
      <w:rtl w:val="0"/>
      <w:cs w:val="0"/>
    </w:rPr>
  </w:style>
  <w:style w:type="character" w:customStyle="1" w:styleId="FontStyle118">
    <w:name w:val="Font Style118"/>
    <w:uiPriority w:val="99"/>
    <w:rsid w:val="006C7E0F"/>
    <w:rPr>
      <w:rFonts w:ascii="Book Antiqua" w:hAnsi="Book Antiqua" w:cs="Book Antiqua"/>
      <w:b/>
      <w:bCs/>
      <w:color w:val="000000"/>
      <w:sz w:val="36"/>
      <w:szCs w:val="36"/>
      <w:rtl w:val="0"/>
      <w:cs w:val="0"/>
    </w:rPr>
  </w:style>
  <w:style w:type="character" w:customStyle="1" w:styleId="FontStyle119">
    <w:name w:val="Font Style119"/>
    <w:uiPriority w:val="99"/>
    <w:rsid w:val="006C7E0F"/>
    <w:rPr>
      <w:rFonts w:ascii="Book Antiqua" w:hAnsi="Book Antiqua" w:cs="Book Antiqua"/>
      <w:color w:val="000000"/>
      <w:sz w:val="34"/>
      <w:szCs w:val="34"/>
      <w:rtl w:val="0"/>
      <w:cs w:val="0"/>
    </w:rPr>
  </w:style>
  <w:style w:type="character" w:customStyle="1" w:styleId="FontStyle120">
    <w:name w:val="Font Style120"/>
    <w:uiPriority w:val="99"/>
    <w:rsid w:val="006C7E0F"/>
    <w:rPr>
      <w:rFonts w:ascii="Book Antiqua" w:hAnsi="Book Antiqua" w:cs="Book Antiqua"/>
      <w:b/>
      <w:bCs/>
      <w:color w:val="000000"/>
      <w:spacing w:val="-20"/>
      <w:sz w:val="24"/>
      <w:szCs w:val="24"/>
      <w:rtl w:val="0"/>
      <w:cs w:val="0"/>
    </w:rPr>
  </w:style>
  <w:style w:type="character" w:customStyle="1" w:styleId="FontStyle121">
    <w:name w:val="Font Style121"/>
    <w:uiPriority w:val="99"/>
    <w:rsid w:val="006C7E0F"/>
    <w:rPr>
      <w:rFonts w:ascii="Book Antiqua" w:hAnsi="Book Antiqua" w:cs="Book Antiqua"/>
      <w:b/>
      <w:bCs/>
      <w:color w:val="000000"/>
      <w:sz w:val="10"/>
      <w:szCs w:val="10"/>
      <w:rtl w:val="0"/>
      <w:cs w:val="0"/>
    </w:rPr>
  </w:style>
  <w:style w:type="character" w:customStyle="1" w:styleId="FontStyle122">
    <w:name w:val="Font Style122"/>
    <w:uiPriority w:val="99"/>
    <w:rsid w:val="006C7E0F"/>
    <w:rPr>
      <w:rFonts w:ascii="Book Antiqua" w:hAnsi="Book Antiqua" w:cs="Book Antiqua"/>
      <w:b/>
      <w:bCs/>
      <w:color w:val="000000"/>
      <w:sz w:val="14"/>
      <w:szCs w:val="14"/>
      <w:rtl w:val="0"/>
      <w:cs w:val="0"/>
    </w:rPr>
  </w:style>
  <w:style w:type="character" w:customStyle="1" w:styleId="FontStyle123">
    <w:name w:val="Font Style123"/>
    <w:uiPriority w:val="99"/>
    <w:rsid w:val="006C7E0F"/>
    <w:rPr>
      <w:rFonts w:ascii="AngsanaUPC" w:hAnsi="AngsanaUPC" w:cs="AngsanaUPC"/>
      <w:b/>
      <w:bCs/>
      <w:color w:val="000000"/>
      <w:sz w:val="16"/>
      <w:szCs w:val="16"/>
      <w:rtl w:val="0"/>
      <w:cs w:val="0"/>
    </w:rPr>
  </w:style>
  <w:style w:type="character" w:customStyle="1" w:styleId="FontStyle124">
    <w:name w:val="Font Style124"/>
    <w:uiPriority w:val="99"/>
    <w:rsid w:val="006C7E0F"/>
    <w:rPr>
      <w:rFonts w:ascii="Book Antiqua" w:hAnsi="Book Antiqua" w:cs="Book Antiqua"/>
      <w:b/>
      <w:bCs/>
      <w:i/>
      <w:iCs/>
      <w:color w:val="000000"/>
      <w:sz w:val="18"/>
      <w:szCs w:val="18"/>
      <w:rtl w:val="0"/>
      <w:cs w:val="0"/>
    </w:rPr>
  </w:style>
  <w:style w:type="character" w:customStyle="1" w:styleId="FontStyle125">
    <w:name w:val="Font Style125"/>
    <w:uiPriority w:val="99"/>
    <w:rsid w:val="006C7E0F"/>
    <w:rPr>
      <w:rFonts w:ascii="Franklin Gothic Medium" w:hAnsi="Franklin Gothic Medium" w:cs="Franklin Gothic Medium"/>
      <w:b/>
      <w:bCs/>
      <w:color w:val="000000"/>
      <w:sz w:val="10"/>
      <w:szCs w:val="10"/>
      <w:rtl w:val="0"/>
      <w:cs w:val="0"/>
    </w:rPr>
  </w:style>
  <w:style w:type="character" w:customStyle="1" w:styleId="FontStyle126">
    <w:name w:val="Font Style126"/>
    <w:uiPriority w:val="99"/>
    <w:rsid w:val="006C7E0F"/>
    <w:rPr>
      <w:rFonts w:ascii="Book Antiqua" w:hAnsi="Book Antiqua" w:cs="Book Antiqua"/>
      <w:b/>
      <w:bCs/>
      <w:color w:val="000000"/>
      <w:sz w:val="12"/>
      <w:szCs w:val="12"/>
      <w:rtl w:val="0"/>
      <w:cs w:val="0"/>
    </w:rPr>
  </w:style>
  <w:style w:type="character" w:customStyle="1" w:styleId="FontStyle127">
    <w:name w:val="Font Style127"/>
    <w:uiPriority w:val="99"/>
    <w:rsid w:val="006C7E0F"/>
    <w:rPr>
      <w:rFonts w:ascii="Book Antiqua" w:hAnsi="Book Antiqua" w:cs="Book Antiqua"/>
      <w:b/>
      <w:bCs/>
      <w:color w:val="000000"/>
      <w:sz w:val="12"/>
      <w:szCs w:val="12"/>
      <w:rtl w:val="0"/>
      <w:cs w:val="0"/>
    </w:rPr>
  </w:style>
  <w:style w:type="character" w:customStyle="1" w:styleId="FontStyle128">
    <w:name w:val="Font Style128"/>
    <w:uiPriority w:val="99"/>
    <w:rsid w:val="006C7E0F"/>
    <w:rPr>
      <w:rFonts w:ascii="Book Antiqua" w:hAnsi="Book Antiqua" w:cs="Book Antiqua"/>
      <w:b/>
      <w:bCs/>
      <w:color w:val="000000"/>
      <w:sz w:val="12"/>
      <w:szCs w:val="12"/>
      <w:rtl w:val="0"/>
      <w:cs w:val="0"/>
    </w:rPr>
  </w:style>
  <w:style w:type="character" w:customStyle="1" w:styleId="FontStyle129">
    <w:name w:val="Font Style129"/>
    <w:uiPriority w:val="99"/>
    <w:rsid w:val="006C7E0F"/>
    <w:rPr>
      <w:rFonts w:ascii="Book Antiqua" w:hAnsi="Book Antiqua" w:cs="Book Antiqua"/>
      <w:b/>
      <w:bCs/>
      <w:color w:val="000000"/>
      <w:sz w:val="12"/>
      <w:szCs w:val="12"/>
      <w:rtl w:val="0"/>
      <w:cs w:val="0"/>
    </w:rPr>
  </w:style>
  <w:style w:type="character" w:customStyle="1" w:styleId="FontStyle130">
    <w:name w:val="Font Style130"/>
    <w:uiPriority w:val="99"/>
    <w:rsid w:val="006C7E0F"/>
    <w:rPr>
      <w:rFonts w:ascii="Franklin Gothic Heavy" w:hAnsi="Franklin Gothic Heavy" w:cs="Franklin Gothic Heavy"/>
      <w:color w:val="000000"/>
      <w:sz w:val="12"/>
      <w:szCs w:val="12"/>
      <w:rtl w:val="0"/>
      <w:cs w:val="0"/>
    </w:rPr>
  </w:style>
  <w:style w:type="character" w:customStyle="1" w:styleId="FontStyle131">
    <w:name w:val="Font Style131"/>
    <w:uiPriority w:val="99"/>
    <w:rsid w:val="006C7E0F"/>
    <w:rPr>
      <w:rFonts w:ascii="Book Antiqua" w:hAnsi="Book Antiqua" w:cs="Book Antiqua"/>
      <w:b/>
      <w:bCs/>
      <w:color w:val="000000"/>
      <w:sz w:val="12"/>
      <w:szCs w:val="12"/>
      <w:rtl w:val="0"/>
      <w:cs w:val="0"/>
    </w:rPr>
  </w:style>
  <w:style w:type="character" w:customStyle="1" w:styleId="FontStyle132">
    <w:name w:val="Font Style132"/>
    <w:uiPriority w:val="99"/>
    <w:rsid w:val="006C7E0F"/>
    <w:rPr>
      <w:rFonts w:ascii="Book Antiqua" w:hAnsi="Book Antiqua" w:cs="Book Antiqua"/>
      <w:b/>
      <w:bCs/>
      <w:color w:val="000000"/>
      <w:sz w:val="12"/>
      <w:szCs w:val="12"/>
      <w:rtl w:val="0"/>
      <w:cs w:val="0"/>
    </w:rPr>
  </w:style>
  <w:style w:type="character" w:customStyle="1" w:styleId="FontStyle133">
    <w:name w:val="Font Style133"/>
    <w:uiPriority w:val="99"/>
    <w:rsid w:val="006C7E0F"/>
    <w:rPr>
      <w:rFonts w:ascii="Book Antiqua" w:hAnsi="Book Antiqua" w:cs="Book Antiqua"/>
      <w:b/>
      <w:bCs/>
      <w:color w:val="000000"/>
      <w:sz w:val="12"/>
      <w:szCs w:val="12"/>
      <w:rtl w:val="0"/>
      <w:cs w:val="0"/>
    </w:rPr>
  </w:style>
  <w:style w:type="character" w:customStyle="1" w:styleId="FontStyle134">
    <w:name w:val="Font Style134"/>
    <w:uiPriority w:val="99"/>
    <w:rsid w:val="006C7E0F"/>
    <w:rPr>
      <w:rFonts w:ascii="Book Antiqua" w:hAnsi="Book Antiqua" w:cs="Book Antiqua"/>
      <w:b/>
      <w:bCs/>
      <w:color w:val="000000"/>
      <w:sz w:val="12"/>
      <w:szCs w:val="12"/>
      <w:rtl w:val="0"/>
      <w:cs w:val="0"/>
    </w:rPr>
  </w:style>
  <w:style w:type="character" w:customStyle="1" w:styleId="FontStyle135">
    <w:name w:val="Font Style135"/>
    <w:uiPriority w:val="99"/>
    <w:rsid w:val="006C7E0F"/>
    <w:rPr>
      <w:rFonts w:ascii="Franklin Gothic Heavy" w:hAnsi="Franklin Gothic Heavy" w:cs="Franklin Gothic Heavy"/>
      <w:color w:val="000000"/>
      <w:sz w:val="14"/>
      <w:szCs w:val="14"/>
      <w:rtl w:val="0"/>
      <w:cs w:val="0"/>
    </w:rPr>
  </w:style>
  <w:style w:type="character" w:customStyle="1" w:styleId="FontStyle136">
    <w:name w:val="Font Style136"/>
    <w:uiPriority w:val="99"/>
    <w:rsid w:val="006C7E0F"/>
    <w:rPr>
      <w:rFonts w:ascii="Book Antiqua" w:hAnsi="Book Antiqua" w:cs="Book Antiqua"/>
      <w:b/>
      <w:bCs/>
      <w:color w:val="000000"/>
      <w:sz w:val="14"/>
      <w:szCs w:val="14"/>
      <w:rtl w:val="0"/>
      <w:cs w:val="0"/>
    </w:rPr>
  </w:style>
  <w:style w:type="character" w:customStyle="1" w:styleId="FontStyle137">
    <w:name w:val="Font Style137"/>
    <w:uiPriority w:val="99"/>
    <w:rsid w:val="006C7E0F"/>
    <w:rPr>
      <w:rFonts w:ascii="Calibri" w:hAnsi="Calibri" w:cs="Calibri"/>
      <w:b/>
      <w:bCs/>
      <w:color w:val="000000"/>
      <w:sz w:val="24"/>
      <w:szCs w:val="24"/>
      <w:rtl w:val="0"/>
      <w:cs w:val="0"/>
    </w:rPr>
  </w:style>
  <w:style w:type="character" w:customStyle="1" w:styleId="FontStyle138">
    <w:name w:val="Font Style138"/>
    <w:uiPriority w:val="99"/>
    <w:rsid w:val="006C7E0F"/>
    <w:rPr>
      <w:rFonts w:ascii="CordiaUPC" w:hAnsi="CordiaUPC" w:cs="CordiaUPC"/>
      <w:b/>
      <w:bCs/>
      <w:color w:val="000000"/>
      <w:sz w:val="46"/>
      <w:szCs w:val="46"/>
      <w:rtl w:val="0"/>
      <w:cs w:val="0"/>
    </w:rPr>
  </w:style>
  <w:style w:type="character" w:customStyle="1" w:styleId="FontStyle139">
    <w:name w:val="Font Style139"/>
    <w:uiPriority w:val="99"/>
    <w:rsid w:val="006C7E0F"/>
    <w:rPr>
      <w:rFonts w:ascii="Book Antiqua" w:hAnsi="Book Antiqua" w:cs="Book Antiqua"/>
      <w:b/>
      <w:bCs/>
      <w:color w:val="000000"/>
      <w:sz w:val="14"/>
      <w:szCs w:val="14"/>
      <w:rtl w:val="0"/>
      <w:cs w:val="0"/>
    </w:rPr>
  </w:style>
  <w:style w:type="character" w:customStyle="1" w:styleId="FontStyle140">
    <w:name w:val="Font Style140"/>
    <w:uiPriority w:val="99"/>
    <w:rsid w:val="006C7E0F"/>
    <w:rPr>
      <w:rFonts w:ascii="Book Antiqua" w:hAnsi="Book Antiqua" w:cs="Book Antiqua"/>
      <w:color w:val="000000"/>
      <w:sz w:val="22"/>
      <w:szCs w:val="22"/>
      <w:rtl w:val="0"/>
      <w:cs w:val="0"/>
    </w:rPr>
  </w:style>
  <w:style w:type="character" w:customStyle="1" w:styleId="FontStyle141">
    <w:name w:val="Font Style141"/>
    <w:uiPriority w:val="99"/>
    <w:rsid w:val="006C7E0F"/>
    <w:rPr>
      <w:rFonts w:ascii="Book Antiqua" w:hAnsi="Book Antiqua" w:cs="Book Antiqua"/>
      <w:i/>
      <w:iCs/>
      <w:color w:val="000000"/>
      <w:sz w:val="18"/>
      <w:szCs w:val="18"/>
      <w:rtl w:val="0"/>
      <w:cs w:val="0"/>
    </w:rPr>
  </w:style>
  <w:style w:type="character" w:customStyle="1" w:styleId="FontStyle142">
    <w:name w:val="Font Style142"/>
    <w:uiPriority w:val="99"/>
    <w:rsid w:val="006C7E0F"/>
    <w:rPr>
      <w:rFonts w:ascii="Book Antiqua" w:hAnsi="Book Antiqua" w:cs="Book Antiqua"/>
      <w:color w:val="000000"/>
      <w:sz w:val="18"/>
      <w:szCs w:val="18"/>
      <w:rtl w:val="0"/>
      <w:cs w:val="0"/>
    </w:rPr>
  </w:style>
  <w:style w:type="character" w:customStyle="1" w:styleId="FontStyle143">
    <w:name w:val="Font Style143"/>
    <w:uiPriority w:val="99"/>
    <w:rsid w:val="006C7E0F"/>
    <w:rPr>
      <w:rFonts w:ascii="Book Antiqua" w:hAnsi="Book Antiqua" w:cs="Book Antiqua"/>
      <w:i/>
      <w:iCs/>
      <w:color w:val="000000"/>
      <w:sz w:val="12"/>
      <w:szCs w:val="12"/>
      <w:rtl w:val="0"/>
      <w:cs w:val="0"/>
    </w:rPr>
  </w:style>
  <w:style w:type="character" w:customStyle="1" w:styleId="FontStyle144">
    <w:name w:val="Font Style144"/>
    <w:uiPriority w:val="99"/>
    <w:rsid w:val="006C7E0F"/>
    <w:rPr>
      <w:rFonts w:ascii="Book Antiqua" w:hAnsi="Book Antiqua" w:cs="Book Antiqua"/>
      <w:b/>
      <w:bCs/>
      <w:color w:val="000000"/>
      <w:sz w:val="24"/>
      <w:szCs w:val="24"/>
      <w:rtl w:val="0"/>
      <w:cs w:val="0"/>
    </w:rPr>
  </w:style>
  <w:style w:type="character" w:customStyle="1" w:styleId="FontStyle145">
    <w:name w:val="Font Style145"/>
    <w:uiPriority w:val="99"/>
    <w:rsid w:val="006C7E0F"/>
    <w:rPr>
      <w:rFonts w:ascii="Book Antiqua" w:hAnsi="Book Antiqua" w:cs="Book Antiqua"/>
      <w:color w:val="000000"/>
      <w:sz w:val="30"/>
      <w:szCs w:val="30"/>
      <w:rtl w:val="0"/>
      <w:cs w:val="0"/>
    </w:rPr>
  </w:style>
  <w:style w:type="character" w:customStyle="1" w:styleId="FontStyle146">
    <w:name w:val="Font Style146"/>
    <w:uiPriority w:val="99"/>
    <w:rsid w:val="006C7E0F"/>
    <w:rPr>
      <w:rFonts w:ascii="Book Antiqua" w:hAnsi="Book Antiqua" w:cs="Book Antiqua"/>
      <w:color w:val="000000"/>
      <w:sz w:val="18"/>
      <w:szCs w:val="18"/>
      <w:rtl w:val="0"/>
      <w:cs w:val="0"/>
    </w:rPr>
  </w:style>
  <w:style w:type="character" w:customStyle="1" w:styleId="FontStyle147">
    <w:name w:val="Font Style147"/>
    <w:uiPriority w:val="99"/>
    <w:rsid w:val="006C7E0F"/>
    <w:rPr>
      <w:rFonts w:ascii="Book Antiqua" w:hAnsi="Book Antiqua" w:cs="Book Antiqua"/>
      <w:b/>
      <w:bCs/>
      <w:color w:val="000000"/>
      <w:sz w:val="18"/>
      <w:szCs w:val="18"/>
      <w:rtl w:val="0"/>
      <w:cs w:val="0"/>
    </w:rPr>
  </w:style>
  <w:style w:type="character" w:customStyle="1" w:styleId="FontStyle148">
    <w:name w:val="Font Style148"/>
    <w:uiPriority w:val="99"/>
    <w:rsid w:val="006C7E0F"/>
    <w:rPr>
      <w:rFonts w:ascii="Book Antiqua" w:hAnsi="Book Antiqua" w:cs="Book Antiqua"/>
      <w:b/>
      <w:bCs/>
      <w:color w:val="000000"/>
      <w:sz w:val="18"/>
      <w:szCs w:val="18"/>
      <w:rtl w:val="0"/>
      <w:cs w:val="0"/>
    </w:rPr>
  </w:style>
  <w:style w:type="character" w:customStyle="1" w:styleId="FontStyle149">
    <w:name w:val="Font Style149"/>
    <w:uiPriority w:val="99"/>
    <w:rsid w:val="006C7E0F"/>
    <w:rPr>
      <w:rFonts w:ascii="Book Antiqua" w:hAnsi="Book Antiqua" w:cs="Book Antiqua"/>
      <w:b/>
      <w:bCs/>
      <w:color w:val="000000"/>
      <w:sz w:val="30"/>
      <w:szCs w:val="30"/>
      <w:rtl w:val="0"/>
      <w:cs w:val="0"/>
    </w:rPr>
  </w:style>
  <w:style w:type="character" w:customStyle="1" w:styleId="FontStyle150">
    <w:name w:val="Font Style150"/>
    <w:uiPriority w:val="99"/>
    <w:rsid w:val="006C7E0F"/>
    <w:rPr>
      <w:rFonts w:ascii="Book Antiqua" w:hAnsi="Book Antiqua" w:cs="Book Antiqua"/>
      <w:smallCaps/>
      <w:color w:val="000000"/>
      <w:sz w:val="18"/>
      <w:szCs w:val="18"/>
      <w:rtl w:val="0"/>
      <w:cs w:val="0"/>
    </w:rPr>
  </w:style>
  <w:style w:type="character" w:customStyle="1" w:styleId="FontStyle151">
    <w:name w:val="Font Style151"/>
    <w:uiPriority w:val="99"/>
    <w:rsid w:val="006C7E0F"/>
    <w:rPr>
      <w:rFonts w:ascii="Book Antiqua" w:hAnsi="Book Antiqua" w:cs="Book Antiqua"/>
      <w:color w:val="000000"/>
      <w:sz w:val="18"/>
      <w:szCs w:val="18"/>
      <w:rtl w:val="0"/>
      <w:cs w:val="0"/>
    </w:rPr>
  </w:style>
  <w:style w:type="character" w:customStyle="1" w:styleId="FontStyle152">
    <w:name w:val="Font Style152"/>
    <w:uiPriority w:val="99"/>
    <w:rsid w:val="006C7E0F"/>
    <w:rPr>
      <w:rFonts w:ascii="Book Antiqua" w:hAnsi="Book Antiqua" w:cs="Book Antiqua"/>
      <w:i/>
      <w:iCs/>
      <w:color w:val="000000"/>
      <w:sz w:val="18"/>
      <w:szCs w:val="18"/>
      <w:rtl w:val="0"/>
      <w:cs w:val="0"/>
    </w:rPr>
  </w:style>
  <w:style w:type="character" w:customStyle="1" w:styleId="FontStyle106">
    <w:name w:val="Font Style106"/>
    <w:basedOn w:val="a7"/>
    <w:uiPriority w:val="99"/>
    <w:rsid w:val="006C7E0F"/>
    <w:rPr>
      <w:rFonts w:ascii="Book Antiqua" w:hAnsi="Book Antiqua" w:cs="Book Antiqua"/>
      <w:b/>
      <w:bCs/>
      <w:color w:val="000000"/>
      <w:sz w:val="36"/>
      <w:szCs w:val="36"/>
    </w:rPr>
  </w:style>
  <w:style w:type="character" w:customStyle="1" w:styleId="FontStyle107">
    <w:name w:val="Font Style107"/>
    <w:basedOn w:val="a7"/>
    <w:uiPriority w:val="99"/>
    <w:rsid w:val="006C7E0F"/>
    <w:rPr>
      <w:rFonts w:ascii="Book Antiqua" w:hAnsi="Book Antiqua" w:cs="Book Antiqua"/>
      <w:b/>
      <w:bCs/>
      <w:color w:val="000000"/>
      <w:spacing w:val="10"/>
      <w:sz w:val="32"/>
      <w:szCs w:val="32"/>
    </w:rPr>
  </w:style>
  <w:style w:type="numbering" w:customStyle="1" w:styleId="2d">
    <w:name w:val="Нет списка2"/>
    <w:next w:val="a9"/>
    <w:uiPriority w:val="99"/>
    <w:semiHidden/>
    <w:unhideWhenUsed/>
    <w:rsid w:val="008E6AA1"/>
  </w:style>
  <w:style w:type="character" w:customStyle="1" w:styleId="FontStyle41">
    <w:name w:val="Font Style41"/>
    <w:uiPriority w:val="99"/>
    <w:rsid w:val="007E259D"/>
    <w:rPr>
      <w:rFonts w:ascii="Arial" w:hAnsi="Arial" w:cs="Arial"/>
      <w:b/>
      <w:bCs/>
      <w:i/>
      <w:iCs/>
      <w:color w:val="000000"/>
      <w:sz w:val="16"/>
      <w:szCs w:val="16"/>
    </w:rPr>
  </w:style>
  <w:style w:type="paragraph" w:styleId="affffb">
    <w:name w:val="No Spacing"/>
    <w:uiPriority w:val="1"/>
    <w:qFormat/>
    <w:rsid w:val="007E259D"/>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560702236">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scientific-expertise/reference-laboratories/list-of-laborator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319B4-BB14-45D1-9486-137D7328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36</Pages>
  <Words>11712</Words>
  <Characters>77224</Characters>
  <Application>Microsoft Office Word</Application>
  <DocSecurity>0</DocSecurity>
  <Lines>643</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Абдим</cp:lastModifiedBy>
  <cp:revision>28</cp:revision>
  <cp:lastPrinted>2023-05-18T07:21:00Z</cp:lastPrinted>
  <dcterms:created xsi:type="dcterms:W3CDTF">2023-05-18T06:01:00Z</dcterms:created>
  <dcterms:modified xsi:type="dcterms:W3CDTF">2023-06-22T11:00:00Z</dcterms:modified>
</cp:coreProperties>
</file>